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Zarządzenie</w:t>
      </w:r>
      <w:r>
        <w:rPr>
          <w:rFonts w:ascii="Times New Roman" w:eastAsia="Times New Roman" w:hAnsi="Times New Roman" w:cs="Times New Roman"/>
          <w:b/>
          <w:caps/>
          <w:sz w:val="22"/>
        </w:rPr>
        <w:t xml:space="preserve"> Nr 402/2025</w:t>
      </w:r>
      <w:r>
        <w:rPr>
          <w:rFonts w:ascii="Times New Roman" w:eastAsia="Times New Roman" w:hAnsi="Times New Roman" w:cs="Times New Roman"/>
          <w:b/>
          <w:caps/>
          <w:sz w:val="22"/>
        </w:rPr>
        <w:br/>
      </w:r>
      <w:r>
        <w:rPr>
          <w:rFonts w:ascii="Times New Roman" w:eastAsia="Times New Roman" w:hAnsi="Times New Roman" w:cs="Times New Roman"/>
          <w:b/>
          <w:caps/>
          <w:sz w:val="22"/>
        </w:rPr>
        <w:t>Burmistrza Gryfic</w:t>
      </w:r>
    </w:p>
    <w:p w:rsidR="00A77B3E">
      <w:pPr>
        <w:spacing w:before="280" w:after="280"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26 maja 2025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Regulaminu Pracy Komisji do spraw Realizacji Zamówień Publicznych oraz Udzielania Zamówień Publicznych do zamówień i konkursów, których wartość jest równa lub przekracza 130 000 zł (bez podatku VAT) w Urzędzie Miejskim w Gryficach</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Na podstawie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marca 1990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samorządzie gminnym (t.j.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1465, 1572, 1907</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1940) oraz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44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4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27</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sierpnia 2009</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finansach publicznych (t.j.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1530, 1572, 1717, 1756</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1907 oraz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39)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związku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53-55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11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września 2019</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Prawo zamówień publicznych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poz.1320)  Burmistrz Gryfic zarządza,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caps w:val="0"/>
          <w:strike w:val="0"/>
          <w:color w:val="auto"/>
          <w:sz w:val="22"/>
          <w:u w:val="none"/>
        </w:rPr>
        <w:t>Organizację, tryb  pracy oraz zakres obowiązków członków Komisji przetargowej określa „Regulamin Pracy Komisji do spraw Realizacji Zamówień Publicznych”, stanowiący załącznik nr 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do niniejszego Zarządzenia.</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caps w:val="0"/>
          <w:strike w:val="0"/>
          <w:color w:val="auto"/>
          <w:sz w:val="22"/>
          <w:u w:val="none"/>
        </w:rPr>
        <w:t>W celu określenia zasad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trybu postępowania oraz obowiązków komórek organizacyjnych Urzędu Miejskiego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zakresie zamówień publicznych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wartości równej lub przekraczającej kwotę 130.000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zł netto, dla której istnieje obowiązek stosowania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11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września 2019</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Prawo zamówień publicznych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1320) wprowadzony zostaje „Regulamin udzielania zamówień publicznych do zamówień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konkursów, których wartość jest równa lub przekracza 130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000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zł (bez podatku VAT)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Urzędzie Miejskim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Gryficach”, stanowiący Załącznik Nr</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 do niniejszego Zarządzenia.</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caps w:val="0"/>
          <w:strike w:val="0"/>
          <w:color w:val="auto"/>
          <w:sz w:val="22"/>
          <w:u w:val="none"/>
        </w:rPr>
        <w:t>Wykonanie niniejszego Zarządzenia powierza się kierownikom komórek organizacyjnych – należy przez to rozumieć Skarbnika, Dyrektora Wydziału, Kierownika Urzędu Stanu Cywilnego, kierownika Gminnego Biura Reagowania, pełnomocnika ds. ochrony informacji niejawnych, komendanta Straży miejskiej, Kierownika Biura Zarządu Pływalni itp.</w:t>
      </w:r>
    </w:p>
    <w:p w:rsidR="00A77B3E">
      <w:pPr>
        <w:keepNext/>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4. </w:t>
      </w:r>
      <w:r>
        <w:rPr>
          <w:rFonts w:ascii="Times New Roman" w:eastAsia="Times New Roman" w:hAnsi="Times New Roman" w:cs="Times New Roman"/>
          <w:b w:val="0"/>
          <w:caps w:val="0"/>
          <w:strike w:val="0"/>
          <w:color w:val="auto"/>
          <w:sz w:val="22"/>
          <w:u w:val="none"/>
        </w:rPr>
        <w:t>Zarządzenie wchodzi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życie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dniem podpisania.</w:t>
      </w:r>
    </w:p>
    <w:p w:rsidR="00A77B3E">
      <w:pPr>
        <w:keepNext/>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 </w:t>
      </w:r>
    </w:p>
    <w:p w:rsidR="00A77B3E">
      <w:pPr>
        <w:keepNext/>
        <w:spacing w:before="0" w:after="0"/>
        <w:rPr>
          <w:rFonts w:ascii="Times New Roman" w:eastAsia="Times New Roman" w:hAnsi="Times New Roman" w:cs="Times New Roman"/>
          <w:b w:val="0"/>
          <w:i w:val="0"/>
          <w:caps w:val="0"/>
          <w:strike w:val="0"/>
          <w:color w:val="auto"/>
          <w:sz w:val="22"/>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Burmistrz Gryfic</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Tomasz Aniuksztys</w:t>
            </w:r>
          </w:p>
        </w:tc>
      </w:tr>
    </w:tbl>
    <w:p w:rsidR="00A77B3E">
      <w:pPr>
        <w:keepNext/>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4"/>
          <w:endnotePr>
            <w:numFmt w:val="decimal"/>
          </w:endnotePr>
          <w:pgSz w:w="11906" w:h="16838"/>
          <w:pgMar w:top="1417" w:right="1020" w:bottom="992" w:left="1020" w:header="708" w:footer="708" w:gutter="0"/>
          <w:cols w:space="708"/>
          <w:docGrid w:linePitch="360"/>
        </w:sectPr>
      </w:pPr>
    </w:p>
    <w:p w:rsidR="00A77B3E">
      <w:pPr>
        <w:keepNext/>
        <w:spacing w:before="120" w:after="120" w:line="360" w:lineRule="auto"/>
        <w:ind w:left="5205" w:right="0" w:firstLine="0"/>
        <w:jc w:val="left"/>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val="0"/>
          <w:i w:val="0"/>
          <w:caps w:val="0"/>
          <w:strike w:val="0"/>
          <w:color w:val="auto"/>
          <w:sz w:val="22"/>
          <w:u w:val="none"/>
          <w:vertAlign w:val="baseline"/>
        </w:rPr>
        <w:fldChar w:fldCharType="begin"/>
      </w:r>
      <w:r>
        <w:rPr>
          <w:rFonts w:ascii="Times New Roman" w:eastAsia="Times New Roman" w:hAnsi="Times New Roman" w:cs="Times New Roman"/>
          <w:b w:val="0"/>
          <w:i w:val="0"/>
          <w:caps w:val="0"/>
          <w:strike w:val="0"/>
          <w:color w:val="auto"/>
          <w:sz w:val="22"/>
          <w:u w:val="none"/>
          <w:vertAlign w:val="baseline"/>
        </w:rPr>
        <w:fldChar w:fldCharType="separate"/>
      </w:r>
      <w:r>
        <w:rPr>
          <w:rFonts w:ascii="Times New Roman" w:eastAsia="Times New Roman" w:hAnsi="Times New Roman" w:cs="Times New Roman"/>
          <w:b w:val="0"/>
          <w:i w:val="0"/>
          <w:caps w:val="0"/>
          <w:strike w:val="0"/>
          <w:color w:val="auto"/>
          <w:sz w:val="22"/>
          <w:u w:val="none"/>
          <w:vertAlign w:val="baseline"/>
        </w:rPr>
        <w:fldChar w:fldCharType="end"/>
      </w:r>
      <w:r>
        <w:rPr>
          <w:rFonts w:ascii="Times New Roman" w:eastAsia="Times New Roman" w:hAnsi="Times New Roman" w:cs="Times New Roman"/>
          <w:b w:val="0"/>
          <w:i w:val="0"/>
          <w:caps w:val="0"/>
          <w:strike w:val="0"/>
          <w:color w:val="auto"/>
          <w:sz w:val="22"/>
          <w:u w:val="none"/>
          <w:vertAlign w:val="baseline"/>
        </w:rPr>
        <w:t>Załącznik Nr</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do zarządzenia Nr</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402/2025</w:t>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t>Burmistrza Gryfic</w:t>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t>z dnia 26</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maja 2025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i w:val="0"/>
          <w:caps w:val="0"/>
          <w:strike w:val="0"/>
          <w:color w:val="auto"/>
          <w:sz w:val="22"/>
          <w:u w:val="none"/>
          <w:vertAlign w:val="baseline"/>
        </w:rPr>
        <w:t>Regulamin Pracy Komisji do spraw Realizacji Zamówień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Regulamin normuje organizację, tryb pracy, zasady, zakres obowiązków Komisji do spraw Realizacji Zamówień Publicznych oraz zadania jej członków.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vertAlign w:val="baseline"/>
        </w:rPr>
        <w:t>Ilekroć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niniejszym regulaminie jest mowa 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Zarządzeniu – należy przez to rozumieć Zarządzenie Nr</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387/2025 Burmistrza Gryfic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sprawie  wprowadzenia Regulaminu Pracy Komisji do spraw Realizacji Zamówień Publicznych 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Regulaminu Udzielania Zamówień Publicznych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Urzędzie Miejskim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Gryficach.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vertAlign w:val="baseline"/>
        </w:rPr>
        <w:t>Ustawie „pzp”– należy przez to rozumieć ustawę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września 2019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Prawo zamówień publicznych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2024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1320).</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vertAlign w:val="baseline"/>
        </w:rPr>
        <w:t>Kierowniku Zamawiającego – należy przez to rozumieć Burmistrza Gryfic lub osobę przez niego upoważnioną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rozumieniu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pzp.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auto"/>
          <w:sz w:val="22"/>
          <w:u w:val="none"/>
          <w:vertAlign w:val="baseline"/>
        </w:rPr>
        <w:t>Komisji – należy przez to rozumieć Komisję do spraw Realizacji Zamówień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vertAlign w:val="baseline"/>
        </w:rPr>
        <w:t>Komisja składa się z:</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Przewodniczącego;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vertAlign w:val="baseline"/>
        </w:rPr>
        <w:t>Sekretarza - Pracownika Wydziału właściwego do prowadzenia postępowania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udzielenie zamówienia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vertAlign w:val="baseline"/>
        </w:rPr>
        <w:t>Członka/Członków Komisji – przedstawicieli komórki organizacyjnej Urzędu Miejskiego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Gryficach wnioskującej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udzielenie zamówienia publicznego, wskazani we wniosku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udzielenie zamówienia publicznego.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auto"/>
          <w:sz w:val="22"/>
          <w:u w:val="none"/>
          <w:vertAlign w:val="baseline"/>
        </w:rPr>
        <w:t>Przewodniczący kieruje Komisją, organizuje jej pracę, odpowiada za działania Komisji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i w:val="0"/>
          <w:caps w:val="0"/>
          <w:strike w:val="0"/>
          <w:color w:val="auto"/>
          <w:sz w:val="22"/>
          <w:u w:val="none"/>
          <w:vertAlign w:val="baseline"/>
        </w:rPr>
        <w:t xml:space="preserve">Do </w:t>
      </w:r>
      <w:r>
        <w:rPr>
          <w:rFonts w:ascii="Times New Roman" w:eastAsia="Times New Roman" w:hAnsi="Times New Roman" w:cs="Times New Roman"/>
          <w:b w:val="0"/>
          <w:i w:val="0"/>
          <w:caps w:val="0"/>
          <w:strike w:val="0"/>
          <w:color w:val="000000"/>
          <w:sz w:val="22"/>
          <w:u w:val="none" w:color="000000"/>
          <w:vertAlign w:val="baseline"/>
        </w:rPr>
        <w:t xml:space="preserve"> zadań Przewodniczącego Komisji należy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prowadzenie otwarcia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wyznaczanie terminów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prowadzenie posiedzeń Komisji,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podział obowiązków oraz wyznaczanie zadań wykonywanych indywidualnie,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informowanie Kierownika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wyłączeniu lub samo wyłączeniu się członka Komisji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jej składu,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składanie do Kierownika doraźnych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aktualnym stanie postępowania,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składanie do Kierownika wniosków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propozycji rozstrzygnięć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zakresu obowiązków Komisji.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W przypadku nieobecności Przewodniczącego zastępuje go Sekretarz.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nieobecności Sekretarza, Kierownik Zamawiającego wyznacza do pełnienia funkcji Przewodniczącego jednego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Komisji.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Do zadań Sekretarza Komisji należy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powiadamianie członków Komisji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miejscu posiedzenia Komisji,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dostarczenie członkom Komisji niezbędnych dokumentów na posiedzenia,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sporządzanie protokołów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posiedzeń Komisji,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wykonywanie zadań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zakresu obsługi biurowej.</w:t>
      </w:r>
    </w:p>
    <w:p w:rsidR="00A77B3E">
      <w:pPr>
        <w:keepNext w:val="0"/>
        <w:keepLines w:val="0"/>
        <w:spacing w:before="120" w:after="120" w:line="240" w:lineRule="auto"/>
        <w:ind w:left="0"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b w:val="0"/>
          <w:i w:val="0"/>
          <w:caps w:val="0"/>
          <w:strike w:val="0"/>
          <w:color w:val="000000"/>
          <w:sz w:val="22"/>
          <w:u w:val="none" w:color="000000"/>
          <w:vertAlign w:val="baseline"/>
        </w:rPr>
        <w:t>Członkowie Komisji zobowiązani są rzetelnie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obiektywnie wykonywać powierzone im czynności kierując się wyłącznie przepisami prawa, posiadaną wiedzą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doświadczeniem działając sprawnie oraz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przejrzysty.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Członkowie Komisji – pracownicy komórki organizacyjnej wnioskującej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wskazani we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odpowiedzialni są za merytoryczną obsługę Komisji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przedmiotu zamówienia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za ocenę zgodności oferty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przedmiotem zamówienia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spełnieniem wymagań wskazanych we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Pozostali Członkowie Komisji odpowiedzialni są za jej obsługę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przypisanym zakresem obowiązków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Regulaminu Udzielania Zamówień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Urzędzie Miejskim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oraz Regulaminu Organizacyjnego Urzędu Miasta.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Wszyscy członkowie Komisji uczestniczący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jej pracach zobowiązani są pod rygorem odpowiedzialności karnej za złożenie fałszywego oświadczenia do złożenia oświadczenia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braku lub istnieniu okoliczności wyłączenia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 na stosownym druku, stanowiącym załączniki do protokołu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Przed odebraniem oświadczenia, Kierownik Zamawiającego uprzedza osoby składające oświadczenie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odpowiedzialności karnej za złożenie fałszywego oświadczenia.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b w:val="0"/>
          <w:i w:val="0"/>
          <w:caps w:val="0"/>
          <w:strike w:val="0"/>
          <w:color w:val="000000"/>
          <w:sz w:val="22"/>
          <w:u w:val="none" w:color="000000"/>
          <w:vertAlign w:val="baseline"/>
        </w:rPr>
        <w:t>Czynności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podjęte przez osobę podlegającą wyłączeniu – po powzięciu przez nią wiadomości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okolicznościach,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ustawy pzp powtarza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wyjątkiem otwarcia ofert oraz innych czynności faktycznych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mających wpływu na wynik 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b w:val="0"/>
          <w:i w:val="0"/>
          <w:caps w:val="0"/>
          <w:strike w:val="0"/>
          <w:color w:val="000000"/>
          <w:sz w:val="22"/>
          <w:u w:val="none" w:color="000000"/>
          <w:vertAlign w:val="baseline"/>
        </w:rPr>
        <w:t>Kierownik Zamawiającego stwierdza nieważność czynności Komisji podjętej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naruszeniem prawa.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b w:val="0"/>
          <w:i w:val="0"/>
          <w:caps w:val="0"/>
          <w:strike w:val="0"/>
          <w:color w:val="000000"/>
          <w:sz w:val="22"/>
          <w:u w:val="none" w:color="000000"/>
          <w:vertAlign w:val="baseline"/>
        </w:rPr>
        <w:t>Na polecenie Kierownika Zamawiającego Komisja powtarza unieważnioną czynność.</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b w:val="0"/>
          <w:i w:val="0"/>
          <w:caps w:val="0"/>
          <w:strike w:val="0"/>
          <w:color w:val="000000"/>
          <w:sz w:val="22"/>
          <w:u w:val="none" w:color="000000"/>
          <w:vertAlign w:val="baseline"/>
        </w:rPr>
        <w:t>Obecność członków Komisji na jej posiedzeniach jest obowiązkowa.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b w:val="0"/>
          <w:i w:val="0"/>
          <w:caps w:val="0"/>
          <w:strike w:val="0"/>
          <w:color w:val="000000"/>
          <w:sz w:val="22"/>
          <w:u w:val="none" w:color="000000"/>
          <w:vertAlign w:val="baseline"/>
        </w:rPr>
        <w:t>Dla ważności decyzji podjętej przez Komisję konieczna jest obecność na posiedzeniu kolegialnym co najmniej połowy członków Komisji przy udziale Przewodniczącego, Sekretarza lub osoby wskazanej przez Kierownika Zamawiającego do pełnienia funkcji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b w:val="0"/>
          <w:i w:val="0"/>
          <w:caps w:val="0"/>
          <w:strike w:val="0"/>
          <w:color w:val="000000"/>
          <w:sz w:val="22"/>
          <w:u w:val="none" w:color="000000"/>
          <w:vertAlign w:val="baseline"/>
        </w:rPr>
        <w:t>W sprawach spornych Komisja dokonuje rozstrzygnięć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głosowaniu zwykłą większością głosów.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równej ilości głosów „za”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„przeciw” rozstrzyga głos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Członek Komisji może zgłosić odmienny pogląd niż pozostali członkowie Komisji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żądać załączenia jego pisemnego stanowiska do protokołu.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b w:val="0"/>
          <w:i w:val="0"/>
          <w:caps w:val="0"/>
          <w:strike w:val="0"/>
          <w:color w:val="000000"/>
          <w:sz w:val="22"/>
          <w:u w:val="none" w:color="000000"/>
          <w:vertAlign w:val="baseline"/>
        </w:rPr>
        <w:t>Komisja jest zespołem pomocniczym Kierownika Zamawiającego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jej zadań należy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komórką wnioskującą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dokonanie analizy potrzeb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wymagań, uwzględniając rodzaj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wartość zamówienia,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 albo przeprowadzenie wstępnych konsultacji rynkowych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przygotowania postępowania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poinformowania wykonawców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swoich planach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wymaganiach dotyczących zamówienia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oparciu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wykonywanie obowiązków Zamawiającego 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otwarciem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badanie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ocena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propozycja wykluczenia wykonawców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propozycja odrzucenia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wskazanie oferty najkorzystniejszej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wyboru Wykonawcy,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propozycja zatrzymania wadium,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propozycja unieważnienia postępowania,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prowadzenie negocjacji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wykonawcami.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b w:val="0"/>
          <w:i w:val="0"/>
          <w:caps w:val="0"/>
          <w:strike w:val="0"/>
          <w:color w:val="000000"/>
          <w:sz w:val="22"/>
          <w:u w:val="none" w:color="000000"/>
          <w:vertAlign w:val="baseline"/>
        </w:rPr>
        <w:t>Członek Komisji, niezgadzający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jej rozstrzygnięciami, postanowieniami, stanowiskiem Komisji może złożyć na piśmie zdanie odrębne, które zostanie dołączone do protokołu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b w:val="0"/>
          <w:i w:val="0"/>
          <w:caps w:val="0"/>
          <w:strike w:val="0"/>
          <w:color w:val="000000"/>
          <w:sz w:val="22"/>
          <w:u w:val="none" w:color="000000"/>
          <w:vertAlign w:val="baseline"/>
        </w:rPr>
        <w:t>Komisja przetargowa dokonuje oceny ofert na podstawie opisu kryteriów oceny ofert zastosowanych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dokumentach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b w:val="0"/>
          <w:i w:val="0"/>
          <w:caps w:val="0"/>
          <w:strike w:val="0"/>
          <w:color w:val="000000"/>
          <w:sz w:val="22"/>
          <w:u w:val="none" w:color="000000"/>
          <w:vertAlign w:val="baseline"/>
        </w:rPr>
        <w:t>W przypadku skomplikowanych postępowań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specjalistycznym charakterze Komisja może wystąpić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wnioskiem do Kierownika Zamawiającego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powołanie biegłego. Biegły może zostać włączony do prac Komisji jako jej członek lub uczestniczyć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jej pracach jako doradca Komisji.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b w:val="0"/>
          <w:i w:val="0"/>
          <w:caps w:val="0"/>
          <w:strike w:val="0"/>
          <w:color w:val="000000"/>
          <w:sz w:val="22"/>
          <w:u w:val="none" w:color="000000"/>
          <w:vertAlign w:val="baseline"/>
        </w:rPr>
        <w:t>Rola biegłego stosownie do wniosku Komisji może polegać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na: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sporządzeniu specyfikacji warunków zamówienia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opisu przedmiotu zamówienia lub opisu potrzeb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wymagań,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udziale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pracach Komisji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głosem doradczym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udzieleniu dodatkowych wyjaśnień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posiadanej wiedzy specjalistycznej,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sporządzeniu pisemnej opinii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oceny ofert lub innych czynności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toczącym się</w:t>
      </w:r>
    </w:p>
    <w:p w:rsidR="00A77B3E">
      <w:pPr>
        <w:keepNext w:val="0"/>
        <w:keepLines w:val="0"/>
        <w:spacing w:before="120" w:after="120" w:line="240" w:lineRule="auto"/>
        <w:ind w:left="0"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postępowaniu,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łącznej realizacji powyżej wskazanych czynności.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Merytorycznej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formalnej obsługi Komisji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Prawa zamówień publicznych oraz aktów wykonawczych dokonują członkowie Komisji będący pracownikami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b w:val="0"/>
          <w:i w:val="0"/>
          <w:caps w:val="0"/>
          <w:strike w:val="0"/>
          <w:color w:val="000000"/>
          <w:sz w:val="22"/>
          <w:u w:val="none" w:color="000000"/>
          <w:vertAlign w:val="baseline"/>
        </w:rPr>
        <w:t>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zamówienie publicznego prowadzi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koordynuje czynności związane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postępowaniem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sporządza niezbędną dokumentację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 (ogłoszenie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zamówieniu, dokumenty zamówienia, druki, protokoły, informacje, wystąpienia, wnioski).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b w:val="0"/>
          <w:i w:val="0"/>
          <w:caps w:val="0"/>
          <w:strike w:val="0"/>
          <w:color w:val="000000"/>
          <w:sz w:val="22"/>
          <w:u w:val="none" w:color="000000"/>
          <w:vertAlign w:val="baseline"/>
        </w:rPr>
        <w:t>Wszelkie informacje uzyskane przez Członków Komisji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osoby biorące udział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pracach lub obsłudze Komisji,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biegłych, jeżeli przepisy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stanowią inaczej, są objęte tajemnicą służbową, zarówno podczas pracy Komisji, jak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 jej zakończeniu.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type w:val="nextPage"/>
          <w:pgSz w:w="11906" w:h="16838"/>
          <w:pgMar w:top="1417" w:right="1020" w:bottom="992" w:left="1020" w:header="708" w:footer="708" w:gutter="0"/>
          <w:pgNumType w:start="1"/>
          <w:cols w:space="708"/>
          <w:docGrid w:linePitch="360"/>
        </w:sectPr>
      </w:pPr>
      <w:r>
        <w:rPr>
          <w:rFonts w:ascii="Times New Roman" w:eastAsia="Times New Roman" w:hAnsi="Times New Roman" w:cs="Times New Roman"/>
          <w:b/>
          <w:sz w:val="22"/>
        </w:rPr>
        <w:t>§ 27. </w:t>
      </w:r>
      <w:r>
        <w:rPr>
          <w:rFonts w:ascii="Times New Roman" w:eastAsia="Times New Roman" w:hAnsi="Times New Roman" w:cs="Times New Roman"/>
          <w:b w:val="0"/>
          <w:i w:val="0"/>
          <w:caps w:val="0"/>
          <w:strike w:val="0"/>
          <w:color w:val="000000"/>
          <w:sz w:val="22"/>
          <w:u w:val="none" w:color="000000"/>
          <w:vertAlign w:val="baseline"/>
        </w:rPr>
        <w:t>Komisja kończy pracę po podpisaniu umowy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lub po unieważnieniu postępowania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upływie terminów na wniesienie odwołania.</w:t>
      </w:r>
    </w:p>
    <w:p w:rsidR="00A77B3E">
      <w:pPr>
        <w:keepNext/>
        <w:spacing w:before="120" w:after="120" w:line="360" w:lineRule="auto"/>
        <w:ind w:left="5205"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zarządzenia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402/2025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Burmistrza Gryfic</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Udzielania Zamówień Publicznych do zamówień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konkursów, których wartość jest równa lub przekracza 130</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000</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zł (bez podatku VAT)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Urzędzie Miejskim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Gryficach</w:t>
      </w:r>
    </w:p>
    <w:p w:rsidR="00A77B3E">
      <w:pPr>
        <w:keepNext/>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Mając na względzie prawidłowość udzielania zamówień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Urzędzie miejskim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wprowadza się Regulamin Udzielania Zamówień Publicznych do zamówień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konkursów, których wartość jest równa lub przekracza 130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(bez podatku VAT)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Urzędzie Miejskim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zwany dalej „Regulaminem”.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Ilekroć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niniejszym regulaminie jest mowa 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Urzędzie – należy przez to rozumieć Urząd Miejski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ustawie pzp – należy przez to rozumieć ustawę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Prawo zamówień publicznych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2024r.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1320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 zm.);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Kierowniku Zamawiającego – należy przez to rozumieć Burmistrza Gryfic lub osobę przez niego upoważnioną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rozumieniu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komórce wnioskującej – należy przez to rozumieć komórki organizacyjne Urzędu wnioskujące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wydziale właściwym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należy przez to rozumieć komórkę organizacyjną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do której zadań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Regulaminem Organizacyjnym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należy prowadzenie postępowań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dokumentach zamówienia – należy przez to rozumieć dokumenty sporządzone przez zamawiającego lub dokumenty, do których zamawiający odwołuje się, inne niż ogłoszenie, służące do określenia lub opisania warunków zamówienia,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specyfikacja warunków zamówienia oraz opis potrzeb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wymagań;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warunkach zamówienia – należy przez to rozumieć warunki, które dotyczą zamówienia lub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wynikające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opisu przedmiotu zamówienia, wymagań 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realizacją zamówienia, kryteriów oceny ofert, wymagań proceduralnych lub projektowanych postanowień umowy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Komisji – należy przez to rozumieć powołaną Zarządzeniem Komisję do spraw Realizacji Zamówień Publicznych</w:t>
      </w:r>
      <w:r>
        <w:rPr>
          <w:rFonts w:ascii="Times New Roman" w:eastAsia="Times New Roman" w:hAnsi="Times New Roman" w:cs="Times New Roman"/>
          <w:b/>
          <w:i w:val="0"/>
          <w:caps w:val="0"/>
          <w:strike w:val="0"/>
          <w:color w:val="000000"/>
          <w:sz w:val="22"/>
          <w:u w:val="none" w:color="000000"/>
          <w:vertAlign w:val="baseline"/>
        </w:rPr>
        <w:t>.</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Planowanie zamówień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Wydatkowanie środków finansowych na realizację zamówień publicznych następuje na podstawie planu finansowego Urzędu, zwanego dalej Budżetem, lub projektu budżetu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wszczynanych przed uchwaleniem Budżetu.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Każda komórka organizacyjna Urzędu zobowiązana jest do opracowania harmonogramu planowanych zamówień publicznych (planu postępowań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zamówień publicznych) na dany rok budżetowy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przekazania go do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dłuższym niż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zatwierdzenia Budżetu przez Radę Miejską Gryfic.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zmiany harmonogramu planowanych zamówień, komórka organizacyjna przekazuje niezwłocznie wydziałowi właściwemu stosowną zmianę (aktualizację) celem zamieszczenia jej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Biuletynie Zamówień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Plan postępowań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zamówień zawiera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informacje dotyczące: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przedmiotu zamówienia;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rodzaju zamówienia według podziału na zamówienia na roboty budowlane, dostawy lub usługi;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przewidywanego trybu lub innej procedury udzielenia zamówienia;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orientacyjnej wartości zamówienia;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przewidywanego terminu wszczęcia postępowania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ujęciu kwartalnym lub miesięcznym.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na podstawie złożonych przez Komórki organizacyjne Urzędu planów opracuje zbiorczy plan postępowań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zamówień przewidzianych do przeprowadzenia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danym roku budżetowym oraz zamieści go na własnej stronie internetowej oraz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Biuletynie Zamówień Publicznych.</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Przygotowanie 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Postępowanie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przeprowadza się na podstawie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który stanowi 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niniejszego Regulaminu.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b w:val="0"/>
          <w:i w:val="0"/>
          <w:caps w:val="0"/>
          <w:strike w:val="0"/>
          <w:color w:val="000000"/>
          <w:sz w:val="22"/>
          <w:u w:val="none" w:color="000000"/>
          <w:vertAlign w:val="baseline"/>
        </w:rPr>
        <w:t>Wniosek przygotowywany jest przez komórkę wnioskującą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przekazywany do Dyrektora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lub jego zastępcy.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Wniosek wymaga akceptacji Kierownika Zamawiającego lub osoby upoważnionej oraz Skarbnika Gminy Gryfice. Akceptacja Kierownika Zamawiającego dotyczy zasadności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celowości udzielenia zamówienia. Akceptacja Skarbnika dotyczy potwierdzenia zabezpieczenia środków finansowych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Komórka wnioskująca zobowiązana jest do przekazania wniosku uwzględniając niezbędne wyprzedzenie czasowe, umożliwiające przeprowadzenie odpowiedniej procedury zamówienia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zamówienia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terminach wskazanych we wniosku.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val="0"/>
          <w:i w:val="0"/>
          <w:caps w:val="0"/>
          <w:strike w:val="0"/>
          <w:color w:val="000000"/>
          <w:sz w:val="22"/>
          <w:u w:val="none" w:color="000000"/>
          <w:vertAlign w:val="baseline"/>
        </w:rPr>
        <w:t>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wnioskiem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komórka wnioskująca składa szczegółowy opis przedmiotu zamówienia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oparciu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103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b w:val="0"/>
          <w:i w:val="0"/>
          <w:caps w:val="0"/>
          <w:strike w:val="0"/>
          <w:color w:val="000000"/>
          <w:sz w:val="22"/>
          <w:u w:val="none" w:color="000000"/>
          <w:vertAlign w:val="baseline"/>
        </w:rPr>
        <w:t>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uzgadnia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porozumieniu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komórką wnioskującą tryb udzielania zamówienia publicznego, mając na względzie, iż podstawowymi trybami są: przetarg nieograniczony, przetarg ograniczony oraz tryb podstawowy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wartości poniżej kwot „unijnych”.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b w:val="0"/>
          <w:i w:val="0"/>
          <w:caps w:val="0"/>
          <w:strike w:val="0"/>
          <w:color w:val="000000"/>
          <w:sz w:val="22"/>
          <w:u w:val="none" w:color="000000"/>
          <w:vertAlign w:val="baseline"/>
        </w:rPr>
        <w:t>Komórka wnioskująca zamierzająca udzielić zamówienia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trybie niekonkurencyjnym, zobowiązana jest wskazać wszystkie okoliczności faktyczne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prawne warunkujące, iż zamówienie może być wykonane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trybie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przez jednego wykonawcę.</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b w:val="0"/>
          <w:i w:val="0"/>
          <w:caps w:val="0"/>
          <w:strike w:val="0"/>
          <w:color w:val="000000"/>
          <w:sz w:val="22"/>
          <w:u w:val="none" w:color="000000"/>
          <w:vertAlign w:val="baseline"/>
        </w:rPr>
        <w:t>Jeżeli do realizacji zamówienia publicznego konieczne jest uzyskanie decyzji administracyjnych, pozwoleń, zezwoleń, zgód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uzgodnień wymaganych odrębnymi przepisami, komórka wnioskująca zobowiązana jest je uzyskać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do dnia złożenia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b w:val="0"/>
          <w:i w:val="0"/>
          <w:caps w:val="0"/>
          <w:strike w:val="0"/>
          <w:color w:val="000000"/>
          <w:sz w:val="22"/>
          <w:u w:val="none" w:color="000000"/>
          <w:vertAlign w:val="baseline"/>
        </w:rPr>
        <w:t>Złożenie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równoznaczne jest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potwierdzeniem przez komórkę wnioskującą, iż spełniła wymagania,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14.</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b w:val="0"/>
          <w:i w:val="0"/>
          <w:caps w:val="0"/>
          <w:strike w:val="0"/>
          <w:color w:val="000000"/>
          <w:sz w:val="22"/>
          <w:u w:val="none" w:color="000000"/>
          <w:vertAlign w:val="baseline"/>
        </w:rPr>
        <w:t>Odpowiedzialność za opisanie przedmiotu zamówienia, rzetelne przedstawienie stanu faktycznego, wskazanie okoliczności istotnych dla wyboru trybu oraz realizację zamówienia, ponosi osoba kierująca komórką wnioskującą oraz osoby odpowiedzialne merytorycznie za realizację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b w:val="0"/>
          <w:i w:val="0"/>
          <w:caps w:val="0"/>
          <w:strike w:val="0"/>
          <w:color w:val="000000"/>
          <w:sz w:val="22"/>
          <w:u w:val="none" w:color="000000"/>
          <w:vertAlign w:val="baseline"/>
        </w:rPr>
        <w:t>Warunki udziału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kryteria oceny ofert wskazane we wniosku muszą być określane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odniesieniu do przedmiotu zamówienia, jego rodzaju, wartości, stopnia skomplikowania,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uwzględnieniem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112-117 ustawy pzp. Powyższe dotyczy także określeniu podmiotowych środków dowodowych,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124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 przedmiotowych środków dowodowych,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104-107 ustawy pzp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także niektórych warunków zamówienia,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91-96 ustawy pzp.</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Wniosek, który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odpowiada wymaganiom,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zawiera kompletnego opisu przedmiotu zamówienia lub wskazuje terminy, których dotrzymanie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jest możliwe, zwracany jest do komórki wnioskującej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uzupełnienia bądź poprawienia.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Wartości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b w:val="0"/>
          <w:i w:val="0"/>
          <w:caps w:val="0"/>
          <w:strike w:val="0"/>
          <w:color w:val="000000"/>
          <w:sz w:val="22"/>
          <w:u w:val="none" w:color="000000"/>
          <w:vertAlign w:val="baseline"/>
        </w:rPr>
        <w:t>Podstawą ustalenia wartości zamówienia jest całkowite szacunkowe wynagrodzenie wykonawcy bez podatku od towarów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usług ustalone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należytą starannością.</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b w:val="0"/>
          <w:i w:val="0"/>
          <w:caps w:val="0"/>
          <w:strike w:val="0"/>
          <w:color w:val="000000"/>
          <w:sz w:val="22"/>
          <w:u w:val="none" w:color="000000"/>
          <w:vertAlign w:val="baseline"/>
        </w:rPr>
        <w:t>Wartość zamówienia brutto jest to wartość szacunkowa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podatkiem od towarów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usług.</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b w:val="0"/>
          <w:i w:val="0"/>
          <w:caps w:val="0"/>
          <w:strike w:val="0"/>
          <w:color w:val="000000"/>
          <w:sz w:val="22"/>
          <w:u w:val="none" w:color="000000"/>
          <w:vertAlign w:val="baseline"/>
        </w:rPr>
        <w:t>Wartość szacunkowa zamówienia obliczana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oparciu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28-36 ustawy pzp.</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b w:val="0"/>
          <w:i w:val="0"/>
          <w:caps w:val="0"/>
          <w:strike w:val="0"/>
          <w:color w:val="000000"/>
          <w:sz w:val="22"/>
          <w:u w:val="none" w:color="000000"/>
          <w:vertAlign w:val="baseline"/>
        </w:rPr>
        <w:t>Ustalenia wartości zamówienia dokonuje się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wcześniej niż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miesiące przed dniem wszczęcia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dla dostaw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usług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 miesięcy dla robót budowlanych,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że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udzielanych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częściach powyższe terminy odnoszą się do wszczęcia pierwszego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b w:val="0"/>
          <w:i w:val="0"/>
          <w:caps w:val="0"/>
          <w:strike w:val="0"/>
          <w:color w:val="000000"/>
          <w:sz w:val="22"/>
          <w:u w:val="none" w:color="000000"/>
          <w:vertAlign w:val="baseline"/>
        </w:rPr>
        <w:t>Jeżeli po ustaleniu wartości zamówienia nastąpiła zmiana okoliczności mających wpływ na dokonane ustalenie komórka wnioskująca zobowiązana jest przed wszczęciem postępowania dokonać zmiany wartości zamówienia powiadamiając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fakcie 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Specyfikacja Warunków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Po złożeniu przez Komórkę wnioskującą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dokumentów dodatkowych, zawierających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elementy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szczegółowego opisu przedmiotu zamówienia,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kryteriów oceny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warunków udziału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podstaw wykluczenia wykonawców,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wymogu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podmiotowych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przedmiotowych środków dowodowych,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zapisów przyszłej umowy, oraz uzgodnieniu trybu oraz innych elementów niezbędnych do wszczęcia postępowania opracowywana jest specyfikacja warunków zamówienia,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134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281 ustawy pzp.</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b w:val="0"/>
          <w:i w:val="0"/>
          <w:caps w:val="0"/>
          <w:strike w:val="0"/>
          <w:color w:val="000000"/>
          <w:sz w:val="22"/>
          <w:u w:val="none" w:color="000000"/>
          <w:vertAlign w:val="baseline"/>
        </w:rPr>
        <w:t>Specyfikację warunków zamówienia opracowuje 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na podstawie informacji zawartych we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b w:val="0"/>
          <w:i w:val="0"/>
          <w:caps w:val="0"/>
          <w:strike w:val="0"/>
          <w:color w:val="000000"/>
          <w:sz w:val="22"/>
          <w:u w:val="none" w:color="000000"/>
          <w:vertAlign w:val="baseline"/>
        </w:rPr>
        <w:t>Specyfikacja warunków zamówienia opracowywana jest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uwzględnieniem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134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oraz 281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 oraz zastosowanego trybu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specyfiki przedmiotu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b w:val="0"/>
          <w:i w:val="0"/>
          <w:caps w:val="0"/>
          <w:strike w:val="0"/>
          <w:color w:val="000000"/>
          <w:sz w:val="22"/>
          <w:u w:val="none" w:color="000000"/>
          <w:vertAlign w:val="baseline"/>
        </w:rPr>
        <w:t>Wzór specyfikacji zostaje przekazany do komórki wnioskującej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jej ostatecznego uzgodnienia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akceptacji.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b w:val="0"/>
          <w:i w:val="0"/>
          <w:caps w:val="0"/>
          <w:strike w:val="0"/>
          <w:color w:val="000000"/>
          <w:sz w:val="22"/>
          <w:u w:val="none" w:color="000000"/>
          <w:vertAlign w:val="baseline"/>
        </w:rPr>
        <w:t>Uzgodnioną specyfikację podpisuje ze strony merytorycznej osoba kierująca komórką wnioskującą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pracownik odpowiedzialny za realizację zamówienia, zaś ze strony formalnej Dyrektor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lub jego zastępca.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b w:val="0"/>
          <w:i w:val="0"/>
          <w:caps w:val="0"/>
          <w:strike w:val="0"/>
          <w:color w:val="000000"/>
          <w:sz w:val="22"/>
          <w:u w:val="none" w:color="000000"/>
          <w:vertAlign w:val="baseline"/>
        </w:rPr>
        <w:t>Treść specyfikacji lub zaproszenia do udziału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postępowaniu zatwierdza Kierownik zamawiającego.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b w:val="0"/>
          <w:i w:val="0"/>
          <w:caps w:val="0"/>
          <w:strike w:val="0"/>
          <w:color w:val="000000"/>
          <w:sz w:val="22"/>
          <w:u w:val="none" w:color="000000"/>
          <w:vertAlign w:val="baseline"/>
        </w:rPr>
        <w:t>Wzór umowy załączany do specyfikacji warunków zamówienia podpisują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właściwości określonej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Regulaminu, Dyrektor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udzielnie zamówienia publicznego lub jego zastępca, Kierownik komórki wnioskującej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także pracownik odpowiedzialny za realizacje zamówienia oraz Radca prawny.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31. </w:t>
      </w:r>
      <w:r>
        <w:rPr>
          <w:rFonts w:ascii="Times New Roman" w:eastAsia="Times New Roman" w:hAnsi="Times New Roman" w:cs="Times New Roman"/>
          <w:b w:val="0"/>
          <w:i w:val="0"/>
          <w:caps w:val="0"/>
          <w:strike w:val="0"/>
          <w:color w:val="000000"/>
          <w:sz w:val="22"/>
          <w:u w:val="none" w:color="000000"/>
          <w:vertAlign w:val="baseline"/>
        </w:rPr>
        <w:t>Przy zamówieniach publicznych wymagających specjalistycznej wiedzy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trakcie opracowywania specyfikacji lub wystąpień do właściwych organów możliwe jest korzystanie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ekspertyz, opinii, analiz lub doradztwa specjalistów.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32. </w:t>
      </w:r>
      <w:r>
        <w:rPr>
          <w:rFonts w:ascii="Times New Roman" w:eastAsia="Times New Roman" w:hAnsi="Times New Roman" w:cs="Times New Roman"/>
          <w:b w:val="0"/>
          <w:i w:val="0"/>
          <w:caps w:val="0"/>
          <w:strike w:val="0"/>
          <w:color w:val="000000"/>
          <w:sz w:val="22"/>
          <w:u w:val="none" w:color="000000"/>
          <w:vertAlign w:val="baseline"/>
        </w:rPr>
        <w:t>Osoby wskazane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§31 mogą brać udział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pracach komisji jako głos doradczy lub jako jej członkowie na podstawie odpowiedniej decyzji Kierownika Zamawiającego.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Prowadzenie 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33. </w:t>
      </w:r>
      <w:r>
        <w:rPr>
          <w:rFonts w:ascii="Times New Roman" w:eastAsia="Times New Roman" w:hAnsi="Times New Roman" w:cs="Times New Roman"/>
          <w:b w:val="0"/>
          <w:i w:val="0"/>
          <w:caps w:val="0"/>
          <w:strike w:val="0"/>
          <w:color w:val="000000"/>
          <w:sz w:val="22"/>
          <w:u w:val="none" w:color="000000"/>
          <w:vertAlign w:val="baseline"/>
        </w:rPr>
        <w:t>Postępowanie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prowadzone jest przez 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przepisami ustawy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aktów wykonawczych począwszy od dnia złożenia kompletnego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do dnia podpisania umowy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 lub unieważnienia postępowania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upływu terminów na wniesienie odwołań.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34. </w:t>
      </w:r>
      <w:r>
        <w:rPr>
          <w:rFonts w:ascii="Times New Roman" w:eastAsia="Times New Roman" w:hAnsi="Times New Roman" w:cs="Times New Roman"/>
          <w:b w:val="0"/>
          <w:i w:val="0"/>
          <w:caps w:val="0"/>
          <w:strike w:val="0"/>
          <w:color w:val="000000"/>
          <w:sz w:val="22"/>
          <w:u w:val="none" w:color="000000"/>
          <w:vertAlign w:val="baseline"/>
        </w:rPr>
        <w:t>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zapewnia obsługę merytoryczną poszczególnych zamówień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zakresem obowiązków wskazanych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Regulaminie Organizacyjnym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35. </w:t>
      </w:r>
      <w:r>
        <w:rPr>
          <w:rFonts w:ascii="Times New Roman" w:eastAsia="Times New Roman" w:hAnsi="Times New Roman" w:cs="Times New Roman"/>
          <w:b w:val="0"/>
          <w:i w:val="0"/>
          <w:caps w:val="0"/>
          <w:strike w:val="0"/>
          <w:color w:val="000000"/>
          <w:sz w:val="22"/>
          <w:u w:val="none" w:color="000000"/>
          <w:vertAlign w:val="baseline"/>
        </w:rPr>
        <w:t>W trakcie postępowania wszystkie decyzje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prowadzonej procedury,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dotyczące: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zmiany treści ogłoszenia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zamówieniu publicznym,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zmiany treści specyfikacji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wzoru umowy,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odpowiedzi na pytania składane przez wykonawców,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przedłużenia terminu składania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przedłużenia terminu związania ofertą,</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zmiany kryteriów oceny ofert,</w:t>
      </w:r>
    </w:p>
    <w:p w:rsidR="00A77B3E">
      <w:pPr>
        <w:keepNext w:val="0"/>
        <w:keepLines w:val="0"/>
        <w:spacing w:before="120" w:after="120" w:line="240" w:lineRule="auto"/>
        <w:ind w:left="0"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podejmowane są przez Kierownika zamawiającego na wniosek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porozumieniu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komórką wnioskującą.</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36. </w:t>
      </w:r>
      <w:r>
        <w:rPr>
          <w:rFonts w:ascii="Times New Roman" w:eastAsia="Times New Roman" w:hAnsi="Times New Roman" w:cs="Times New Roman"/>
          <w:b w:val="0"/>
          <w:i w:val="0"/>
          <w:caps w:val="0"/>
          <w:strike w:val="0"/>
          <w:color w:val="000000"/>
          <w:sz w:val="22"/>
          <w:u w:val="none" w:color="000000"/>
          <w:vertAlign w:val="baseline"/>
        </w:rPr>
        <w:t>Postępowanie prowadzone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oparciu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informacje zawarte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złożonym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37. </w:t>
      </w:r>
      <w:r>
        <w:rPr>
          <w:rFonts w:ascii="Times New Roman" w:eastAsia="Times New Roman" w:hAnsi="Times New Roman" w:cs="Times New Roman"/>
          <w:b w:val="0"/>
          <w:i w:val="0"/>
          <w:caps w:val="0"/>
          <w:strike w:val="0"/>
          <w:color w:val="000000"/>
          <w:sz w:val="22"/>
          <w:u w:val="none" w:color="000000"/>
          <w:vertAlign w:val="baseline"/>
        </w:rPr>
        <w:t>Komórka wnioskująca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odpowiedzialna za realizację zamówienia zobowiązana jest do informowania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wszelkich zmianach mających wpływ na przebieg postępowania, wybór wykonawcy, podpisanie umowy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realizację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38. </w:t>
      </w:r>
      <w:r>
        <w:rPr>
          <w:rFonts w:ascii="Times New Roman" w:eastAsia="Times New Roman" w:hAnsi="Times New Roman" w:cs="Times New Roman"/>
          <w:b w:val="0"/>
          <w:i w:val="0"/>
          <w:caps w:val="0"/>
          <w:strike w:val="0"/>
          <w:color w:val="000000"/>
          <w:sz w:val="22"/>
          <w:u w:val="none" w:color="000000"/>
          <w:vertAlign w:val="baseline"/>
        </w:rPr>
        <w:t>Zatwierdzanie przez Kierownika Zamawiającego protokołów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 oznacza zatwierdzenie prac Komisji tj.: wybór najkorzystniejszej oferty, podpisanie umowy, względnie unieważnienie postępowania.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39. </w:t>
      </w:r>
      <w:r>
        <w:rPr>
          <w:rFonts w:ascii="Times New Roman" w:eastAsia="Times New Roman" w:hAnsi="Times New Roman" w:cs="Times New Roman"/>
          <w:b w:val="0"/>
          <w:i w:val="0"/>
          <w:caps w:val="0"/>
          <w:strike w:val="0"/>
          <w:color w:val="000000"/>
          <w:sz w:val="22"/>
          <w:u w:val="none" w:color="000000"/>
          <w:vertAlign w:val="baseline"/>
        </w:rPr>
        <w:t>Jeżeli cena najkorzystniejszej oferty przewyższa kwotę, jaką zamierzano przeznaczyć na sfinansowanie zamówienia, komórka wnioskująca może wystąpić do Kierownika Zamawiającego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zwiększenie kwoty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udzielenia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40. </w:t>
      </w:r>
      <w:r>
        <w:rPr>
          <w:rFonts w:ascii="Times New Roman" w:eastAsia="Times New Roman" w:hAnsi="Times New Roman" w:cs="Times New Roman"/>
          <w:b w:val="0"/>
          <w:i w:val="0"/>
          <w:caps w:val="0"/>
          <w:strike w:val="0"/>
          <w:color w:val="000000"/>
          <w:sz w:val="22"/>
          <w:u w:val="none" w:color="000000"/>
          <w:vertAlign w:val="baseline"/>
        </w:rPr>
        <w:t>Udzielenie zamówienia,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§39 Regulaminu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zawarcie umowy możliwe jest po wprowadzeniu niezbędnych zmian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przesunięć środków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odpowiednio uchwałą Rady Miejskiej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 lub Zarządzeniem Burmistrza.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41. </w:t>
      </w:r>
      <w:r>
        <w:rPr>
          <w:rFonts w:ascii="Times New Roman" w:eastAsia="Times New Roman" w:hAnsi="Times New Roman" w:cs="Times New Roman"/>
          <w:b w:val="0"/>
          <w:i w:val="0"/>
          <w:caps w:val="0"/>
          <w:strike w:val="0"/>
          <w:color w:val="000000"/>
          <w:sz w:val="22"/>
          <w:u w:val="none" w:color="000000"/>
          <w:vertAlign w:val="baseline"/>
        </w:rPr>
        <w:t>W przypadku złożenia odwołania do Prezesa Krajowej Izby Odwoławczej treść odpowiedzi oraz stanowisko Zamawiającego opracowywane są przez 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uzgodnieniu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komórką wnioskującą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Radcą prawnym.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wymagających specjalistycznej wiedzy Zamawiający może skorzystać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opinii biegłych lub ekspertów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danej dziedzinie.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42. </w:t>
      </w:r>
      <w:r>
        <w:rPr>
          <w:rFonts w:ascii="Times New Roman" w:eastAsia="Times New Roman" w:hAnsi="Times New Roman" w:cs="Times New Roman"/>
          <w:b w:val="0"/>
          <w:i w:val="0"/>
          <w:caps w:val="0"/>
          <w:strike w:val="0"/>
          <w:color w:val="000000"/>
          <w:sz w:val="22"/>
          <w:u w:val="none" w:color="000000"/>
          <w:vertAlign w:val="baseline"/>
        </w:rPr>
        <w:t>Dokumentację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 sporządza 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dotyczy to protokołu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postępowania oraz załączników do protokołu.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43. </w:t>
      </w:r>
      <w:r>
        <w:rPr>
          <w:rFonts w:ascii="Times New Roman" w:eastAsia="Times New Roman" w:hAnsi="Times New Roman" w:cs="Times New Roman"/>
          <w:b w:val="0"/>
          <w:i w:val="0"/>
          <w:caps w:val="0"/>
          <w:strike w:val="0"/>
          <w:color w:val="000000"/>
          <w:sz w:val="22"/>
          <w:u w:val="none" w:color="000000"/>
          <w:vertAlign w:val="baseline"/>
        </w:rPr>
        <w:t>Zakończenie prac Komisji następuje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chwilą podpisania umowy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wybranym wykonawcą, unieważnienia postępowania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przypadkach wskazanych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ustawie lub na podstawie decyzji Kierownika Zamawiającego.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44. </w:t>
      </w:r>
      <w:r>
        <w:rPr>
          <w:rFonts w:ascii="Times New Roman" w:eastAsia="Times New Roman" w:hAnsi="Times New Roman" w:cs="Times New Roman"/>
          <w:b w:val="0"/>
          <w:i w:val="0"/>
          <w:caps w:val="0"/>
          <w:strike w:val="0"/>
          <w:color w:val="000000"/>
          <w:sz w:val="22"/>
          <w:u w:val="none" w:color="000000"/>
          <w:vertAlign w:val="baseline"/>
        </w:rPr>
        <w:t>Dokumentacja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przechowywana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wydziale właściwym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Umowy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udzielanie zamówienia publicznego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45. </w:t>
      </w:r>
      <w:r>
        <w:rPr>
          <w:rFonts w:ascii="Times New Roman" w:eastAsia="Times New Roman" w:hAnsi="Times New Roman" w:cs="Times New Roman"/>
          <w:b w:val="0"/>
          <w:i w:val="0"/>
          <w:caps w:val="0"/>
          <w:strike w:val="0"/>
          <w:color w:val="000000"/>
          <w:sz w:val="22"/>
          <w:u w:val="none" w:color="000000"/>
          <w:vertAlign w:val="baseline"/>
        </w:rPr>
        <w:t>Umowy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zamówienia publicznego podpisuje Kierownik Zamawiającego przy kontrasygnacie Skarbnika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46. </w:t>
      </w:r>
      <w:r>
        <w:rPr>
          <w:rFonts w:ascii="Times New Roman" w:eastAsia="Times New Roman" w:hAnsi="Times New Roman" w:cs="Times New Roman"/>
          <w:b w:val="0"/>
          <w:i w:val="0"/>
          <w:caps w:val="0"/>
          <w:strike w:val="0"/>
          <w:color w:val="000000"/>
          <w:sz w:val="22"/>
          <w:u w:val="none" w:color="000000"/>
          <w:vertAlign w:val="baseline"/>
        </w:rPr>
        <w:t>Umowa pod względem jej zgodności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ustawą Prawo zamówień publicznych jest parafowana przez Dyrektora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zmówienia publicznego lub jego zastępcę, zgodność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obowiązującymi przepisami prawa potwierdza Radca prawny, zaś pod względem merytorycznym umowę podpisuje osoba kierująca komórką wnioskującą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pracownik odpowiedzialny za realizację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47. </w:t>
      </w:r>
      <w:r>
        <w:rPr>
          <w:rFonts w:ascii="Times New Roman" w:eastAsia="Times New Roman" w:hAnsi="Times New Roman" w:cs="Times New Roman"/>
          <w:b w:val="0"/>
          <w:i w:val="0"/>
          <w:caps w:val="0"/>
          <w:strike w:val="0"/>
          <w:color w:val="000000"/>
          <w:sz w:val="22"/>
          <w:u w:val="none" w:color="000000"/>
          <w:vertAlign w:val="baseline"/>
        </w:rPr>
        <w:t>Umowy są sporządzane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trzech egzemplarzach,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czego jeden przekazywany jest Wykonawcy,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dwa pozostają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Zamawiającego.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48. </w:t>
      </w:r>
      <w:r>
        <w:rPr>
          <w:rFonts w:ascii="Times New Roman" w:eastAsia="Times New Roman" w:hAnsi="Times New Roman" w:cs="Times New Roman"/>
          <w:b w:val="0"/>
          <w:i w:val="0"/>
          <w:caps w:val="0"/>
          <w:strike w:val="0"/>
          <w:color w:val="000000"/>
          <w:sz w:val="22"/>
          <w:u w:val="none" w:color="000000"/>
          <w:vertAlign w:val="baseline"/>
        </w:rPr>
        <w:t>Egzemplarze umowy pozostające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Zamawiającego muszą być parafowane przez osoby wskazane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§45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§46 Regulaminu.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49. </w:t>
      </w:r>
      <w:r>
        <w:rPr>
          <w:rFonts w:ascii="Times New Roman" w:eastAsia="Times New Roman" w:hAnsi="Times New Roman" w:cs="Times New Roman"/>
          <w:b w:val="0"/>
          <w:i w:val="0"/>
          <w:caps w:val="0"/>
          <w:strike w:val="0"/>
          <w:color w:val="000000"/>
          <w:sz w:val="22"/>
          <w:u w:val="none" w:color="000000"/>
          <w:vertAlign w:val="baseline"/>
        </w:rPr>
        <w:t>Wszelkie zmiany treści umowy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(aneksy) muszą być dokonywane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uwzględnieniem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439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455 ustawy pzp. Nie są dopuszczalne zmiany istotnych postanowień umowy wprowadzające warunki: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które gdyby zostały zastosowane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postępowaniu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to wzięliby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nim udział lub mogliby wziąć udział inni wykonawcy lub przyjęte zostałyby oferty innej treści;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naruszające równowagę ekonomiczną stron umowy na korzyść wykonawcy,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nieprzewidziany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pierwotnej umowie;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sposób znaczny rozszerzają albo zmniejszają zakres świadczeń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zobowiązań wynikający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umowy;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polegają na zastąpieniu wykonawcy, któremu zamawiający udzielił zamówienia, nowym wykonawcą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przypadkach innych, niż wskazane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455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pzp.</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50. </w:t>
      </w:r>
      <w:r>
        <w:rPr>
          <w:rFonts w:ascii="Times New Roman" w:eastAsia="Times New Roman" w:hAnsi="Times New Roman" w:cs="Times New Roman"/>
          <w:b w:val="0"/>
          <w:i w:val="0"/>
          <w:caps w:val="0"/>
          <w:strike w:val="0"/>
          <w:color w:val="000000"/>
          <w:sz w:val="22"/>
          <w:u w:val="none" w:color="000000"/>
          <w:vertAlign w:val="baseline"/>
        </w:rPr>
        <w:t>Komórka organizacyjna wnioskująca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sporządzenie aneksu zobowiązana jest wskazać wszelkie okoliczności merytoryczne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faktyczne uzasadniające jego zawarcie.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51. </w:t>
      </w:r>
      <w:r>
        <w:rPr>
          <w:rFonts w:ascii="Times New Roman" w:eastAsia="Times New Roman" w:hAnsi="Times New Roman" w:cs="Times New Roman"/>
          <w:b w:val="0"/>
          <w:i w:val="0"/>
          <w:caps w:val="0"/>
          <w:strike w:val="0"/>
          <w:color w:val="000000"/>
          <w:sz w:val="22"/>
          <w:u w:val="none" w:color="000000"/>
          <w:vertAlign w:val="baseline"/>
        </w:rPr>
        <w:t>Wniosek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aneks dotyczący terminu realizacji umowy składa się przed upływem tego terminu.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złożenia wniosku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aneks po upływie terminu realizacji umowy wniosek zwracany jest do komórki wnioskującej.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52. </w:t>
      </w:r>
      <w:r>
        <w:rPr>
          <w:rFonts w:ascii="Times New Roman" w:eastAsia="Times New Roman" w:hAnsi="Times New Roman" w:cs="Times New Roman"/>
          <w:b w:val="0"/>
          <w:i w:val="0"/>
          <w:caps w:val="0"/>
          <w:strike w:val="0"/>
          <w:color w:val="000000"/>
          <w:sz w:val="22"/>
          <w:u w:val="none" w:color="000000"/>
          <w:vertAlign w:val="baseline"/>
        </w:rPr>
        <w:t>Aneks podpisywany jest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zasadami określonymi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niniejszym rozdziale.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Realizacja zamówienia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53. </w:t>
      </w:r>
      <w:r>
        <w:rPr>
          <w:rFonts w:ascii="Times New Roman" w:eastAsia="Times New Roman" w:hAnsi="Times New Roman" w:cs="Times New Roman"/>
          <w:b w:val="0"/>
          <w:i w:val="0"/>
          <w:caps w:val="0"/>
          <w:strike w:val="0"/>
          <w:color w:val="000000"/>
          <w:sz w:val="22"/>
          <w:u w:val="none" w:color="000000"/>
          <w:vertAlign w:val="baseline"/>
        </w:rPr>
        <w:t>Komórka wnioskująca odpowiedzialna jest za zgodność realizacji udzielonego zamówienia publicznego na dostawy, usługi lub roboty budowlane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zaakceptowaną Specyfikacją Warunków Zamówienia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zawartą umową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zamówienie publiczne,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także obowiązana jest współdziałać przy wykonaniu umowy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wykonawcą.</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Komórka wnioskująca zobowiązana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do: nadzoru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dbałości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prawidłową realizację zamówienia, informowania na bieżąco Kierownika Zamawiającego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powstałych problemach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trakcie realizacji, zwoływania narad koordynacyjnych, opracowywania propozycji wystąpień do wykonawców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przedmiotu zamówienia, wnioskowania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dokonanie zmian umowy oraz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naliczenie wymaganych umową kar lub odszkodowań szczególnie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opóźnienia lub sposobu jego realizacji.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Komórka wnioskująca sporządza raport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zamówienia, przekazując go niezwłocznie do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dokonuje oceny tej realizacji,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gdy: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 realizację zamówienia wydatkowano kwotę wyższą co najmniej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10% od wartości ceny ofertowej;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wykonawcę zostały nałożone kary umowne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wysokości co najmniej 10% wartości ceny ofertowej;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wystąpiły opóźnienia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umowy przekraczające co najmniej:</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90 dni,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na roboty budowlane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wartości równej lub przekraczającej wyrażoną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złotych równowartość kwoty dla robót budowlanych - 20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000 000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euro,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dla dostaw lub usług - 10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000 000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euro,</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30 dni,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zamówień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wartości mniejszej niż wyrażona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złotych równowartość kwoty dla robót budowlanych - 20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000 000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euro,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dla dostaw lub usług - 10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000 000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euro;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zamawiający lub wykonawca odstąpił od umowy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całości 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części, albo dokonał jej wypowiedzenia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całości 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części.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55. </w:t>
      </w:r>
      <w:r>
        <w:rPr>
          <w:rFonts w:ascii="Times New Roman" w:eastAsia="Times New Roman" w:hAnsi="Times New Roman" w:cs="Times New Roman"/>
          <w:b w:val="0"/>
          <w:i w:val="0"/>
          <w:caps w:val="0"/>
          <w:strike w:val="0"/>
          <w:color w:val="000000"/>
          <w:sz w:val="22"/>
          <w:u w:val="none" w:color="000000"/>
          <w:vertAlign w:val="baseline"/>
        </w:rPr>
        <w:t>Faktury stanowiące podstawę do zapłaty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zrealizowanej umowy lub jej części akceptuje pod względem merytorycznym osoba kierująca komórką wnioskującą na podstawie protokołów lub innych dokumentów odbioru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przekazuje bezpośrednio do wydziału finansowego,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Regulaminem Organizacyjnym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56. </w:t>
      </w:r>
      <w:r>
        <w:rPr>
          <w:rFonts w:ascii="Times New Roman" w:eastAsia="Times New Roman" w:hAnsi="Times New Roman" w:cs="Times New Roman"/>
          <w:b w:val="0"/>
          <w:i w:val="0"/>
          <w:caps w:val="0"/>
          <w:strike w:val="0"/>
          <w:color w:val="000000"/>
          <w:sz w:val="22"/>
          <w:u w:val="none" w:color="000000"/>
          <w:vertAlign w:val="baseline"/>
        </w:rPr>
        <w:t>Komórki odpowiedzialne za realizację zamówienia zobowiązane są do informowania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zamówienie publicznego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planowanych zamówieniach polegających na powtórzeniu podobnych usług lub robót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wskazania okoliczności faktycznych uzasadniających konieczność udzielenia tych zamówień.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57. </w:t>
      </w:r>
      <w:r>
        <w:rPr>
          <w:rFonts w:ascii="Times New Roman" w:eastAsia="Times New Roman" w:hAnsi="Times New Roman" w:cs="Times New Roman"/>
          <w:b w:val="0"/>
          <w:i w:val="0"/>
          <w:caps w:val="0"/>
          <w:strike w:val="0"/>
          <w:color w:val="000000"/>
          <w:sz w:val="22"/>
          <w:u w:val="none" w:color="000000"/>
          <w:vertAlign w:val="baseline"/>
        </w:rPr>
        <w:t>Wydział właściwy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występuje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zwrot lub zatrzymanie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całości lub części zabezpieczenia należytego wykonania umowy oraz zwrot lub zatrzymanie wadium do wydziału finansowego,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Regulaminem Organizacyjnym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58. </w:t>
      </w:r>
      <w:r>
        <w:rPr>
          <w:rFonts w:ascii="Times New Roman" w:eastAsia="Times New Roman" w:hAnsi="Times New Roman" w:cs="Times New Roman"/>
          <w:b w:val="0"/>
          <w:i w:val="0"/>
          <w:caps w:val="0"/>
          <w:strike w:val="0"/>
          <w:color w:val="000000"/>
          <w:sz w:val="22"/>
          <w:u w:val="none" w:color="000000"/>
          <w:vertAlign w:val="baseline"/>
        </w:rPr>
        <w:t>Zwrot zabezpieczenia należytego wykonania umowy następuje po potwierdzeniu przez komórkę wnioskującą, że przedmiot umowy został wykonany prawidłowo oraz że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są wnoszone roszczenia, co do jakości po upływie okresu rękojmi za wady fizyczne.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59. </w:t>
      </w:r>
      <w:r>
        <w:rPr>
          <w:rFonts w:ascii="Times New Roman" w:eastAsia="Times New Roman" w:hAnsi="Times New Roman" w:cs="Times New Roman"/>
          <w:b w:val="0"/>
          <w:i w:val="0"/>
          <w:caps w:val="0"/>
          <w:strike w:val="0"/>
          <w:color w:val="000000"/>
          <w:sz w:val="22"/>
          <w:u w:val="none" w:color="000000"/>
          <w:vertAlign w:val="baseline"/>
        </w:rPr>
        <w:t>Zatrzymanie zabezpieczenia należytego wykonania umowy może nastąpić wyłącznie po otrzymaniu pisemnego wniosku komórki nadzorującej realizację zamówienia. We wniosku należy wskazać stan faktyczny.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Sprawozdawczość</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60. </w:t>
      </w:r>
      <w:r>
        <w:rPr>
          <w:rFonts w:ascii="Times New Roman" w:eastAsia="Times New Roman" w:hAnsi="Times New Roman" w:cs="Times New Roman"/>
          <w:b w:val="0"/>
          <w:i w:val="0"/>
          <w:caps w:val="0"/>
          <w:strike w:val="0"/>
          <w:color w:val="000000"/>
          <w:sz w:val="22"/>
          <w:u w:val="none" w:color="000000"/>
          <w:vertAlign w:val="baseline"/>
        </w:rPr>
        <w:t>Roczne sprawozdanie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udzielonych zamówień publicznych sporządza pracownik Wydziału właściwego do prowadzenia postępowania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zamówienia publicznego.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dnia 31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komórki organizacyjne/samodzielne stanowiska Urzędu przekazują do Wydziału łączną wartość netto udzielonych zamówień za rok ubiegły wg. faktur, zamówień, zleceń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umów.</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61. </w:t>
      </w:r>
      <w:r>
        <w:rPr>
          <w:rFonts w:ascii="Times New Roman" w:eastAsia="Times New Roman" w:hAnsi="Times New Roman" w:cs="Times New Roman"/>
          <w:b w:val="0"/>
          <w:i w:val="0"/>
          <w:caps w:val="0"/>
          <w:strike w:val="0"/>
          <w:color w:val="000000"/>
          <w:sz w:val="22"/>
          <w:u w:val="none" w:color="000000"/>
          <w:vertAlign w:val="baseline"/>
        </w:rPr>
        <w:t>W sprawach nieuregulowanych niniejszym regulaminem mają zastosowanie przepisy ustawy Prawa zamówień publicznych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aktów wykonawczych wydanych na jej podstawie oraz Regulamin Organizacyjny Urzędu Miejskiego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Gryficach.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1417" w:right="1020" w:bottom="992" w:left="1020" w:header="708" w:footer="708" w:gutter="0"/>
          <w:pgNumType w:start="1"/>
          <w:cols w:space="708"/>
          <w:docGrid w:linePitch="360"/>
        </w:sectPr>
      </w:pP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right"/>
        <w:rPr>
          <w:rFonts w:ascii="Calibri" w:hAnsi="Calibri"/>
          <w:sz w:val="18"/>
          <w:szCs w:val="20"/>
          <w:lang w:eastAsia="en-US" w:bidi="ar-SA"/>
        </w:rPr>
      </w:pPr>
      <w:r>
        <w:rPr>
          <w:rFonts w:ascii="Calibri" w:hAnsi="Calibri"/>
          <w:sz w:val="18"/>
          <w:szCs w:val="20"/>
          <w:lang w:eastAsia="en-US" w:bidi="ar-SA"/>
        </w:rPr>
        <w:t xml:space="preserve">Załącznik nr 1 do „Regulaminu Udzielania Zamówień Publicznych </w:t>
      </w:r>
      <w:r>
        <w:rPr>
          <w:rFonts w:ascii="Calibri" w:hAnsi="Calibri"/>
          <w:sz w:val="18"/>
          <w:szCs w:val="20"/>
          <w:lang w:eastAsia="en-US" w:bidi="ar-SA"/>
        </w:rPr>
        <w:t xml:space="preserve">do zamówień i konkursów, których wartość jest równa lub przekracza 130 000 zł (bez podatku VAT) </w:t>
      </w:r>
      <w:r>
        <w:rPr>
          <w:rFonts w:ascii="Calibri" w:hAnsi="Calibri"/>
          <w:sz w:val="18"/>
          <w:szCs w:val="20"/>
          <w:lang w:eastAsia="en-US" w:bidi="ar-SA"/>
        </w:rPr>
        <w:t>w Urzędzie Miejskim w Gryficach”.</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center"/>
        <w:rPr>
          <w:rFonts w:ascii="Calibri" w:hAnsi="Calibri"/>
          <w:b/>
          <w:szCs w:val="20"/>
          <w:lang w:eastAsia="en-US" w:bidi="ar-SA"/>
        </w:rPr>
      </w:pP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center"/>
        <w:rPr>
          <w:rFonts w:ascii="Calibri" w:hAnsi="Calibri"/>
          <w:b/>
          <w:szCs w:val="20"/>
          <w:lang w:eastAsia="en-US" w:bidi="ar-SA"/>
        </w:rPr>
      </w:pPr>
      <w:r>
        <w:rPr>
          <w:rFonts w:ascii="Calibri" w:hAnsi="Calibri"/>
          <w:b/>
          <w:szCs w:val="20"/>
          <w:lang w:eastAsia="en-US" w:bidi="ar-SA"/>
        </w:rPr>
        <w:t>WNIOSEK O ZAMÓWIENIE PUBLICZNE</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center"/>
        <w:rPr>
          <w:rFonts w:ascii="Calibri" w:hAnsi="Calibri"/>
          <w:b/>
          <w:szCs w:val="20"/>
          <w:lang w:eastAsia="en-US" w:bidi="ar-SA"/>
        </w:rPr>
      </w:pP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Wydział/Biuro/Komórka wnioskująca o zamówienie publiczne: </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Nazwa zamówienia </w:t>
      </w:r>
      <w:r>
        <w:rPr>
          <w:rFonts w:ascii="Calibri" w:hAnsi="Calibri"/>
          <w:sz w:val="18"/>
          <w:szCs w:val="20"/>
          <w:lang w:eastAsia="en-US" w:bidi="ar-SA"/>
        </w:rPr>
        <w:t>(</w:t>
      </w:r>
      <w:r>
        <w:rPr>
          <w:rFonts w:ascii="Calibri" w:hAnsi="Calibri"/>
          <w:i/>
          <w:sz w:val="18"/>
          <w:szCs w:val="20"/>
          <w:lang w:eastAsia="en-US" w:bidi="ar-SA"/>
        </w:rPr>
        <w:t>zgodna z planem finansowym</w:t>
      </w:r>
      <w:r>
        <w:rPr>
          <w:rFonts w:ascii="Calibri" w:hAnsi="Calibri"/>
          <w:sz w:val="18"/>
          <w:szCs w:val="20"/>
          <w:lang w:eastAsia="en-US" w:bidi="ar-SA"/>
        </w:rPr>
        <w:t>):</w:t>
      </w:r>
      <w:r>
        <w:rPr>
          <w:rFonts w:ascii="Calibri" w:hAnsi="Calibri"/>
          <w:szCs w:val="20"/>
          <w:lang w:eastAsia="en-US" w:bidi="ar-SA"/>
        </w:rPr>
        <w:t xml:space="preserve"> </w:t>
        <w:tab/>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Zamówienie uwzględnione z początkiem roku w planie finansowym na dany rok budżetowy:</w:t>
        <w:tab/>
      </w:r>
      <w:r>
        <w:rPr>
          <w:rFonts w:ascii="Calibri" w:hAnsi="Calibri"/>
          <w:szCs w:val="20"/>
          <w:lang w:eastAsia="en-US" w:bidi="ar-SA"/>
        </w:rPr>
        <w:t>TAK/NIE*</w:t>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Szczegółowy opis przedmiotu zamówienia, warunki i sposób jego realizacji: </w:t>
      </w:r>
      <w:r>
        <w:rPr>
          <w:rFonts w:ascii="Calibri" w:hAnsi="Calibri"/>
          <w:sz w:val="18"/>
          <w:szCs w:val="20"/>
          <w:lang w:eastAsia="en-US" w:bidi="ar-SA"/>
        </w:rPr>
        <w:t>(</w:t>
      </w:r>
      <w:r>
        <w:rPr>
          <w:rFonts w:ascii="Calibri" w:hAnsi="Calibri"/>
          <w:i/>
          <w:sz w:val="18"/>
          <w:szCs w:val="20"/>
          <w:lang w:eastAsia="en-US" w:bidi="ar-SA"/>
        </w:rPr>
        <w:t>jeżeli przedmiotem zamówienia są usługi lub roboty budowlane należy obowiązkowo wypełnić pkt 4</w:t>
      </w:r>
      <w:r>
        <w:rPr>
          <w:rFonts w:ascii="Calibri" w:hAnsi="Calibri"/>
          <w:sz w:val="18"/>
          <w:szCs w:val="20"/>
          <w:lang w:eastAsia="en-US" w:bidi="ar-SA"/>
        </w:rPr>
        <w:t>)</w:t>
      </w:r>
      <w:r>
        <w:rPr>
          <w:rFonts w:ascii="Calibri" w:hAnsi="Calibri"/>
          <w:szCs w:val="20"/>
          <w:lang w:eastAsia="en-US" w:bidi="ar-SA"/>
        </w:rPr>
        <w:t xml:space="preserve"> </w:t>
        <w:tab/>
      </w:r>
    </w:p>
    <w:p>
      <w:pPr>
        <w:keepNext w:val="0"/>
        <w:keepLines w:val="0"/>
        <w:widowControl/>
        <w:suppressLineNumbers w:val="0"/>
        <w:shd w:val="clear" w:color="auto" w:fill="auto"/>
        <w:tabs>
          <w:tab w:val="left" w:pos="284"/>
          <w:tab w:val="right" w:leader="dot" w:pos="9781"/>
        </w:tabs>
        <w:suppressAutoHyphens w:val="0"/>
        <w:spacing w:before="0" w:beforeAutospacing="0" w:after="0" w:afterAutospacing="0" w:line="276" w:lineRule="auto"/>
        <w:ind w:left="284"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Określenie w opisie przedmiotu zamówienia na usługi lub roboty budowlane wymagań związanych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(t.j. Dz. U. z 2020 r. poz. 1320): </w:t>
      </w:r>
      <w:r>
        <w:rPr>
          <w:rFonts w:ascii="Calibri" w:hAnsi="Calibri"/>
          <w:szCs w:val="20"/>
          <w:lang w:eastAsia="en-US" w:bidi="ar-SA"/>
        </w:rPr>
        <w:tab/>
      </w:r>
    </w:p>
    <w:p>
      <w:pPr>
        <w:keepNext w:val="0"/>
        <w:keepLines w:val="0"/>
        <w:widowControl/>
        <w:suppressLineNumbers w:val="0"/>
        <w:shd w:val="clear" w:color="auto" w:fill="auto"/>
        <w:tabs>
          <w:tab w:val="left" w:pos="284"/>
          <w:tab w:val="right" w:leader="dot" w:pos="9781"/>
        </w:tabs>
        <w:suppressAutoHyphens w:val="0"/>
        <w:spacing w:before="0" w:beforeAutospacing="0" w:after="0" w:afterAutospacing="0" w:line="276" w:lineRule="auto"/>
        <w:ind w:left="284"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Czy zamówienie będzie podzielone na części: </w:t>
      </w:r>
      <w:r>
        <w:rPr>
          <w:rFonts w:ascii="Calibri" w:hAnsi="Calibri"/>
          <w:szCs w:val="20"/>
          <w:lang w:eastAsia="en-US" w:bidi="ar-SA"/>
        </w:rPr>
        <w:t>(</w:t>
      </w:r>
      <w:r>
        <w:rPr>
          <w:rFonts w:ascii="Calibri" w:hAnsi="Calibri"/>
          <w:i/>
          <w:szCs w:val="20"/>
          <w:lang w:eastAsia="en-US" w:bidi="ar-SA"/>
        </w:rPr>
        <w:t>w przypadku nie podzielenia na części podać powody braku podzielenia zamówienia</w:t>
      </w:r>
      <w:r>
        <w:rPr>
          <w:rFonts w:ascii="Calibri" w:hAnsi="Calibri"/>
          <w:szCs w:val="20"/>
          <w:lang w:eastAsia="en-US" w:bidi="ar-SA"/>
        </w:rPr>
        <w:t>)</w:t>
        <w:tab/>
      </w:r>
    </w:p>
    <w:p>
      <w:pPr>
        <w:keepNext w:val="0"/>
        <w:keepLines w:val="0"/>
        <w:widowControl/>
        <w:suppressLineNumbers w:val="0"/>
        <w:shd w:val="clear" w:color="auto" w:fill="auto"/>
        <w:suppressAutoHyphens w:val="0"/>
        <w:spacing w:before="0" w:beforeAutospacing="0" w:after="160" w:afterAutospacing="0" w:line="259" w:lineRule="auto"/>
        <w:ind w:left="720" w:right="0" w:firstLine="0"/>
        <w:contextualSpacing/>
        <w:jc w:val="left"/>
        <w:rPr>
          <w:rFonts w:ascii="Calibri" w:hAnsi="Calibri"/>
          <w:b/>
          <w:szCs w:val="20"/>
          <w:lang w:eastAsia="en-US" w:bidi="ar-SA"/>
        </w:rPr>
      </w:pP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Termin realizacji zamówienia: </w:t>
      </w:r>
      <w:r>
        <w:rPr>
          <w:rFonts w:ascii="Calibri" w:hAnsi="Calibri"/>
          <w:szCs w:val="20"/>
          <w:lang w:eastAsia="en-US" w:bidi="ar-SA"/>
        </w:rPr>
        <w:t>(</w:t>
      </w:r>
      <w:r>
        <w:rPr>
          <w:rFonts w:ascii="Calibri" w:hAnsi="Calibri"/>
          <w:i/>
          <w:szCs w:val="20"/>
          <w:lang w:eastAsia="en-US" w:bidi="ar-SA"/>
        </w:rPr>
        <w:t>okres w dniach, tygodniach lub miesiącach</w:t>
      </w:r>
      <w:r>
        <w:rPr>
          <w:rFonts w:ascii="Calibri" w:hAnsi="Calibri"/>
          <w:szCs w:val="20"/>
          <w:lang w:eastAsia="en-US" w:bidi="ar-SA"/>
        </w:rPr>
        <w:t>)</w:t>
        <w:tab/>
      </w:r>
    </w:p>
    <w:p>
      <w:pPr>
        <w:keepNext w:val="0"/>
        <w:keepLines w:val="0"/>
        <w:widowControl/>
        <w:suppressLineNumbers w:val="0"/>
        <w:shd w:val="clear" w:color="auto" w:fill="auto"/>
        <w:suppressAutoHyphens w:val="0"/>
        <w:spacing w:before="0" w:beforeAutospacing="0" w:after="160" w:afterAutospacing="0" w:line="259" w:lineRule="auto"/>
        <w:ind w:left="720" w:right="0" w:firstLine="0"/>
        <w:contextualSpacing/>
        <w:jc w:val="left"/>
        <w:rPr>
          <w:rFonts w:ascii="Calibri" w:hAnsi="Calibri"/>
          <w:szCs w:val="20"/>
          <w:lang w:eastAsia="en-US" w:bidi="ar-SA"/>
        </w:rPr>
      </w:pP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i/>
          <w:szCs w:val="20"/>
          <w:lang w:eastAsia="en-US" w:bidi="ar-SA"/>
        </w:rPr>
      </w:pPr>
      <w:r>
        <w:rPr>
          <w:rFonts w:ascii="Calibri" w:hAnsi="Calibri"/>
          <w:b/>
          <w:szCs w:val="20"/>
          <w:lang w:eastAsia="en-US" w:bidi="ar-SA"/>
        </w:rPr>
        <w:t xml:space="preserve">Proponowany tryb zamówienia*: </w:t>
      </w:r>
      <w:r>
        <w:rPr>
          <w:rFonts w:ascii="Calibri" w:hAnsi="Calibri"/>
          <w:i/>
          <w:szCs w:val="20"/>
          <w:lang w:eastAsia="en-US" w:bidi="ar-SA"/>
        </w:rPr>
        <w:t>tryb podstawowy / przetarg nieograniczony / przetarg ograniczony /</w:t>
        <w:br/>
        <w:t>w przypadku innego trybu wskazanie uzasadnienia faktycznego i prawnego zastosowania:</w:t>
        <w:tab/>
      </w:r>
    </w:p>
    <w:p>
      <w:pPr>
        <w:keepNext w:val="0"/>
        <w:keepLines w:val="0"/>
        <w:widowControl/>
        <w:suppressLineNumbers w:val="0"/>
        <w:shd w:val="clear" w:color="auto" w:fill="auto"/>
        <w:tabs>
          <w:tab w:val="left" w:pos="284"/>
          <w:tab w:val="right" w:leader="dot" w:pos="9781"/>
        </w:tabs>
        <w:suppressAutoHyphens w:val="0"/>
        <w:spacing w:before="0" w:beforeAutospacing="0" w:after="0" w:afterAutospacing="0" w:line="276" w:lineRule="auto"/>
        <w:ind w:left="284" w:right="0" w:firstLine="0"/>
        <w:contextualSpacing/>
        <w:rPr>
          <w:rFonts w:ascii="Calibri" w:hAnsi="Calibri"/>
          <w:szCs w:val="20"/>
          <w:lang w:eastAsia="en-US" w:bidi="ar-SA"/>
        </w:rPr>
      </w:pPr>
      <w:r>
        <w:rPr>
          <w:rFonts w:ascii="Calibri" w:hAnsi="Calibri"/>
          <w:i/>
          <w:szCs w:val="20"/>
          <w:lang w:eastAsia="en-US" w:bidi="ar-SA"/>
        </w:rPr>
        <w:tab/>
      </w:r>
    </w:p>
    <w:p>
      <w:pPr>
        <w:keepNext w:val="0"/>
        <w:keepLines w:val="0"/>
        <w:widowControl/>
        <w:numPr>
          <w:ilvl w:val="0"/>
          <w:numId w:val="1"/>
        </w:numPr>
        <w:suppressLineNumbers w:val="0"/>
        <w:shd w:val="clear" w:color="auto" w:fill="auto"/>
        <w:tabs>
          <w:tab w:val="left" w:pos="284"/>
          <w:tab w:val="right" w:leader="dot" w:pos="9781"/>
        </w:tabs>
        <w:suppressAutoHyphens w:val="0"/>
        <w:spacing w:before="0" w:beforeAutospacing="0" w:after="0" w:afterAutospacing="0" w:line="276" w:lineRule="auto"/>
        <w:ind w:left="284" w:right="0" w:hanging="284"/>
        <w:contextualSpacing/>
        <w:rPr>
          <w:rFonts w:ascii="Calibri" w:hAnsi="Calibri"/>
          <w:szCs w:val="20"/>
          <w:lang w:eastAsia="en-US" w:bidi="ar-SA"/>
        </w:rPr>
      </w:pPr>
      <w:r>
        <w:rPr>
          <w:rFonts w:ascii="Calibri" w:hAnsi="Calibri"/>
          <w:b/>
          <w:szCs w:val="20"/>
          <w:lang w:eastAsia="en-US" w:bidi="ar-SA"/>
        </w:rPr>
        <w:t xml:space="preserve">Imiona i nazwiska osób przygotowujących opis przedmiotu zamówienia: </w:t>
      </w:r>
      <w:r>
        <w:rPr>
          <w:rFonts w:ascii="Calibri" w:hAnsi="Calibri"/>
          <w:sz w:val="18"/>
          <w:szCs w:val="20"/>
          <w:lang w:eastAsia="en-US" w:bidi="ar-SA"/>
        </w:rPr>
        <w:t>(</w:t>
      </w:r>
      <w:r>
        <w:rPr>
          <w:rFonts w:ascii="Calibri" w:hAnsi="Calibri"/>
          <w:i/>
          <w:sz w:val="18"/>
          <w:szCs w:val="20"/>
          <w:lang w:eastAsia="en-US" w:bidi="ar-SA"/>
        </w:rPr>
        <w:t>w przypadku robót budowlanych wskazać osobę/osoby/nazwę Firmy, które wykonały dokumentację projektową oraz STWIORB</w:t>
      </w:r>
      <w:r>
        <w:rPr>
          <w:rFonts w:ascii="Calibri" w:hAnsi="Calibri"/>
          <w:sz w:val="18"/>
          <w:szCs w:val="20"/>
          <w:lang w:eastAsia="en-US" w:bidi="ar-SA"/>
        </w:rPr>
        <w:t>)</w:t>
      </w:r>
      <w:r>
        <w:rPr>
          <w:rFonts w:ascii="Calibri" w:hAnsi="Calibri"/>
          <w:szCs w:val="20"/>
          <w:lang w:eastAsia="en-US" w:bidi="ar-SA"/>
        </w:rPr>
        <w:t xml:space="preserve"> </w:t>
        <w:tab/>
        <w:br/>
        <w:t xml:space="preserve"> </w:t>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b/>
          <w:szCs w:val="20"/>
          <w:lang w:eastAsia="en-US" w:bidi="ar-SA"/>
        </w:rPr>
      </w:pPr>
      <w:r>
        <w:rPr>
          <w:rFonts w:ascii="Calibri" w:hAnsi="Calibri"/>
          <w:szCs w:val="20"/>
          <w:lang w:eastAsia="en-US" w:bidi="ar-SA"/>
        </w:rPr>
        <w:t xml:space="preserve"> </w:t>
      </w:r>
      <w:r>
        <w:rPr>
          <w:rFonts w:ascii="Calibri" w:hAnsi="Calibri"/>
          <w:b/>
          <w:szCs w:val="20"/>
          <w:lang w:eastAsia="en-US" w:bidi="ar-SA"/>
        </w:rPr>
        <w:t xml:space="preserve">Szacunkowa wartość zamówienia złotych netto wynosi: </w:t>
      </w:r>
      <w:r>
        <w:rPr>
          <w:rFonts w:ascii="Calibri" w:hAnsi="Calibri"/>
          <w:szCs w:val="20"/>
          <w:lang w:eastAsia="en-US" w:bidi="ar-SA"/>
        </w:rPr>
        <w:tab/>
        <w:t>PLN NETTO</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w:t>
      </w:r>
      <w:r>
        <w:rPr>
          <w:rFonts w:ascii="Calibri" w:hAnsi="Calibri"/>
          <w:i/>
          <w:sz w:val="18"/>
          <w:szCs w:val="20"/>
          <w:lang w:eastAsia="en-US" w:bidi="ar-SA"/>
        </w:rPr>
        <w:t>w przypadku, kiedy zamówienie udzielane jest w częściach, wskazać szacunkową wartość zamówienia na każdą część z osobna</w:t>
      </w:r>
      <w:r>
        <w:rPr>
          <w:rFonts w:ascii="Calibri" w:hAnsi="Calibri"/>
          <w:sz w:val="18"/>
          <w:szCs w:val="20"/>
          <w:lang w:eastAsia="en-US" w:bidi="ar-SA"/>
        </w:rPr>
        <w:t>):</w:t>
      </w:r>
    </w:p>
    <w:p>
      <w:pPr>
        <w:keepNext w:val="0"/>
        <w:keepLines w:val="0"/>
        <w:widowControl/>
        <w:numPr>
          <w:ilvl w:val="0"/>
          <w:numId w:val="2"/>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1 - .............................. PLN NETTO</w:t>
      </w:r>
    </w:p>
    <w:p>
      <w:pPr>
        <w:keepNext w:val="0"/>
        <w:keepLines w:val="0"/>
        <w:widowControl/>
        <w:numPr>
          <w:ilvl w:val="0"/>
          <w:numId w:val="2"/>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2 - .............................. PLN NETTO</w:t>
      </w:r>
    </w:p>
    <w:p>
      <w:pPr>
        <w:keepNext w:val="0"/>
        <w:keepLines w:val="0"/>
        <w:widowControl/>
        <w:numPr>
          <w:ilvl w:val="0"/>
          <w:numId w:val="2"/>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3 - .............................. PLN NETTO</w:t>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Przewidywany koszt zamówienia brutto wynosi: </w:t>
      </w:r>
      <w:r>
        <w:rPr>
          <w:rFonts w:ascii="Calibri" w:hAnsi="Calibri"/>
          <w:szCs w:val="20"/>
          <w:lang w:eastAsia="en-US" w:bidi="ar-SA"/>
        </w:rPr>
        <w:tab/>
        <w:t>PLN BRUTTO</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Calibri" w:hAnsi="Calibri"/>
          <w:i/>
          <w:sz w:val="18"/>
          <w:szCs w:val="20"/>
          <w:lang w:eastAsia="en-US" w:bidi="ar-SA"/>
        </w:rPr>
      </w:pPr>
      <w:r>
        <w:rPr>
          <w:rFonts w:ascii="Calibri" w:hAnsi="Calibri"/>
          <w:sz w:val="18"/>
          <w:szCs w:val="20"/>
          <w:lang w:eastAsia="en-US" w:bidi="ar-SA"/>
        </w:rPr>
        <w:t>(</w:t>
      </w:r>
      <w:r>
        <w:rPr>
          <w:rFonts w:ascii="Calibri" w:hAnsi="Calibri"/>
          <w:i/>
          <w:sz w:val="18"/>
          <w:szCs w:val="20"/>
          <w:lang w:eastAsia="en-US" w:bidi="ar-SA"/>
        </w:rPr>
        <w:t>w przypadku, kiedy zamówienie udzielane jest w częściach, wskazać wartość zamówienia na każdą część z osobna</w:t>
      </w:r>
      <w:r>
        <w:rPr>
          <w:rFonts w:ascii="Calibri" w:hAnsi="Calibri"/>
          <w:sz w:val="18"/>
          <w:szCs w:val="20"/>
          <w:lang w:eastAsia="en-US" w:bidi="ar-SA"/>
        </w:rPr>
        <w:t>):</w:t>
      </w:r>
    </w:p>
    <w:p>
      <w:pPr>
        <w:keepNext w:val="0"/>
        <w:keepLines w:val="0"/>
        <w:widowControl/>
        <w:numPr>
          <w:ilvl w:val="0"/>
          <w:numId w:val="3"/>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1 - ..............................</w:t>
      </w:r>
      <w:r>
        <w:rPr>
          <w:rFonts w:ascii="Calibri" w:hAnsi="Calibri"/>
          <w:szCs w:val="20"/>
        </w:rPr>
        <w:t xml:space="preserve"> </w:t>
      </w:r>
      <w:r>
        <w:rPr>
          <w:rFonts w:ascii="Calibri" w:hAnsi="Calibri"/>
          <w:szCs w:val="20"/>
          <w:lang w:eastAsia="en-US" w:bidi="ar-SA"/>
        </w:rPr>
        <w:t>PLN BRUTTO</w:t>
      </w:r>
    </w:p>
    <w:p>
      <w:pPr>
        <w:keepNext w:val="0"/>
        <w:keepLines w:val="0"/>
        <w:widowControl/>
        <w:numPr>
          <w:ilvl w:val="0"/>
          <w:numId w:val="3"/>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2 - ..............................</w:t>
      </w:r>
      <w:r>
        <w:rPr>
          <w:rFonts w:ascii="Calibri" w:hAnsi="Calibri"/>
          <w:szCs w:val="20"/>
        </w:rPr>
        <w:t xml:space="preserve"> </w:t>
      </w:r>
      <w:r>
        <w:rPr>
          <w:rFonts w:ascii="Calibri" w:hAnsi="Calibri"/>
          <w:szCs w:val="20"/>
          <w:lang w:eastAsia="en-US" w:bidi="ar-SA"/>
        </w:rPr>
        <w:t>PLN BRUTTO</w:t>
      </w:r>
    </w:p>
    <w:p>
      <w:pPr>
        <w:keepNext w:val="0"/>
        <w:keepLines w:val="0"/>
        <w:widowControl/>
        <w:numPr>
          <w:ilvl w:val="0"/>
          <w:numId w:val="3"/>
        </w:numPr>
        <w:suppressLineNumbers w:val="0"/>
        <w:shd w:val="clear" w:color="auto" w:fill="auto"/>
        <w:tabs>
          <w:tab w:val="left" w:pos="426"/>
          <w:tab w:val="right" w:leader="dot" w:pos="9781"/>
        </w:tabs>
        <w:suppressAutoHyphens w:val="0"/>
        <w:spacing w:before="0" w:beforeAutospacing="0" w:after="0" w:afterAutospacing="0" w:line="276" w:lineRule="auto"/>
        <w:ind w:left="720" w:right="0" w:hanging="360"/>
        <w:contextualSpacing/>
        <w:rPr>
          <w:rFonts w:ascii="Calibri" w:hAnsi="Calibri"/>
          <w:szCs w:val="20"/>
          <w:lang w:eastAsia="en-US" w:bidi="ar-SA"/>
        </w:rPr>
      </w:pPr>
      <w:r>
        <w:rPr>
          <w:rFonts w:ascii="Calibri" w:hAnsi="Calibri"/>
          <w:szCs w:val="20"/>
          <w:lang w:eastAsia="en-US" w:bidi="ar-SA"/>
        </w:rPr>
        <w:t>Część 3 - ..............................</w:t>
      </w:r>
      <w:r>
        <w:rPr>
          <w:rFonts w:ascii="Calibri" w:hAnsi="Calibri"/>
          <w:szCs w:val="20"/>
        </w:rPr>
        <w:t xml:space="preserve"> </w:t>
      </w:r>
      <w:r>
        <w:rPr>
          <w:rFonts w:ascii="Calibri" w:hAnsi="Calibri"/>
          <w:szCs w:val="20"/>
          <w:lang w:eastAsia="en-US" w:bidi="ar-SA"/>
        </w:rPr>
        <w:t>PLN BRUTTO</w:t>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Kwota przeznaczona na realizację przedmiotu zamówienia określona w planie finansowym wynosi złotych brutto: </w:t>
      </w:r>
      <w:r>
        <w:rPr>
          <w:rFonts w:ascii="Calibri" w:hAnsi="Calibri"/>
          <w:sz w:val="18"/>
          <w:szCs w:val="20"/>
          <w:lang w:eastAsia="en-US" w:bidi="ar-SA"/>
        </w:rPr>
        <w:t>(</w:t>
      </w:r>
      <w:r>
        <w:rPr>
          <w:rFonts w:ascii="Calibri" w:hAnsi="Calibri"/>
          <w:i/>
          <w:sz w:val="18"/>
          <w:szCs w:val="20"/>
          <w:lang w:eastAsia="en-US" w:bidi="ar-SA"/>
        </w:rPr>
        <w:t>w przypadku, kiedy zamówienie udzielane jest w częściach, wskazać wartość zamówienia na każdą część z osobna</w:t>
      </w:r>
      <w:r>
        <w:rPr>
          <w:rFonts w:ascii="Calibri" w:hAnsi="Calibri"/>
          <w:sz w:val="18"/>
          <w:szCs w:val="20"/>
          <w:lang w:eastAsia="en-US" w:bidi="ar-SA"/>
        </w:rPr>
        <w:t>):</w:t>
      </w:r>
    </w:p>
    <w:p>
      <w:pPr>
        <w:keepNext w:val="0"/>
        <w:keepLines w:val="0"/>
        <w:widowControl/>
        <w:numPr>
          <w:ilvl w:val="0"/>
          <w:numId w:val="4"/>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1 - ..............................</w:t>
      </w:r>
      <w:r>
        <w:rPr>
          <w:rFonts w:ascii="Calibri" w:hAnsi="Calibri"/>
          <w:szCs w:val="20"/>
        </w:rPr>
        <w:t xml:space="preserve"> </w:t>
      </w:r>
      <w:r>
        <w:rPr>
          <w:rFonts w:ascii="Calibri" w:hAnsi="Calibri"/>
          <w:szCs w:val="20"/>
          <w:lang w:eastAsia="en-US" w:bidi="ar-SA"/>
        </w:rPr>
        <w:t xml:space="preserve">PLN </w:t>
      </w:r>
      <w:r>
        <w:rPr>
          <w:rFonts w:ascii="Calibri" w:hAnsi="Calibri"/>
          <w:szCs w:val="20"/>
        </w:rPr>
        <w:t>BRU</w:t>
      </w:r>
      <w:r>
        <w:rPr>
          <w:rFonts w:ascii="Calibri" w:hAnsi="Calibri"/>
          <w:szCs w:val="20"/>
          <w:lang w:eastAsia="en-US" w:bidi="ar-SA"/>
        </w:rPr>
        <w:t>TTO</w:t>
      </w:r>
    </w:p>
    <w:p>
      <w:pPr>
        <w:keepNext w:val="0"/>
        <w:keepLines w:val="0"/>
        <w:widowControl/>
        <w:numPr>
          <w:ilvl w:val="0"/>
          <w:numId w:val="4"/>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2 - ..............................</w:t>
      </w:r>
      <w:r>
        <w:rPr>
          <w:rFonts w:ascii="Calibri" w:hAnsi="Calibri"/>
          <w:szCs w:val="20"/>
        </w:rPr>
        <w:t xml:space="preserve"> </w:t>
      </w:r>
      <w:r>
        <w:rPr>
          <w:rFonts w:ascii="Calibri" w:hAnsi="Calibri"/>
          <w:szCs w:val="20"/>
          <w:lang w:eastAsia="en-US" w:bidi="ar-SA"/>
        </w:rPr>
        <w:t>PLN BRUTTO</w:t>
      </w:r>
    </w:p>
    <w:p>
      <w:pPr>
        <w:keepNext w:val="0"/>
        <w:keepLines w:val="0"/>
        <w:widowControl/>
        <w:numPr>
          <w:ilvl w:val="0"/>
          <w:numId w:val="4"/>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3 - ..............................</w:t>
      </w:r>
      <w:r>
        <w:rPr>
          <w:rFonts w:ascii="Calibri" w:hAnsi="Calibri"/>
          <w:szCs w:val="20"/>
        </w:rPr>
        <w:t xml:space="preserve"> </w:t>
      </w:r>
      <w:r>
        <w:rPr>
          <w:rFonts w:ascii="Calibri" w:hAnsi="Calibri"/>
          <w:szCs w:val="20"/>
          <w:lang w:eastAsia="en-US" w:bidi="ar-SA"/>
        </w:rPr>
        <w:t>PLN BRUTTO</w:t>
      </w:r>
    </w:p>
    <w:p>
      <w:pPr>
        <w:keepNext w:val="0"/>
        <w:keepLines w:val="0"/>
        <w:widowControl/>
        <w:suppressLineNumbers w:val="0"/>
        <w:shd w:val="clear" w:color="auto" w:fill="auto"/>
        <w:tabs>
          <w:tab w:val="right" w:leader="dot" w:pos="9581"/>
        </w:tabs>
        <w:suppressAutoHyphens/>
        <w:spacing w:before="0" w:beforeAutospacing="0" w:after="0" w:afterAutospacing="0" w:line="276" w:lineRule="auto"/>
        <w:ind w:left="285" w:right="0" w:firstLine="0"/>
        <w:contextualSpacing w:val="0"/>
        <w:jc w:val="left"/>
        <w:rPr>
          <w:rFonts w:ascii="Calibri" w:hAnsi="Calibri"/>
          <w:szCs w:val="20"/>
          <w:lang w:val="zh-CN" w:eastAsia="zh-CN" w:bidi="zh-CN"/>
        </w:rPr>
      </w:pPr>
      <w:r>
        <w:rPr>
          <w:rFonts w:ascii="Calibri" w:hAnsi="Calibri"/>
          <w:szCs w:val="20"/>
          <w:lang w:val="zh-CN" w:eastAsia="zh-CN" w:bidi="zh-CN"/>
        </w:rPr>
        <w:t xml:space="preserve">W przypadku zamówienia przewidzianego do realizacji w latach następnych wartość zamówienia wynosi: </w:t>
        <w:br/>
        <w:t>rok bieżący</w:t>
        <w:tab/>
        <w:t>- netto PLN ................…….............. - brutto PLN ......…….....................…</w:t>
        <w:br/>
        <w:t>lata następne</w:t>
        <w:tab/>
        <w:t>- netto PLN .........................…........ - brutto PLN ................................…</w:t>
      </w:r>
    </w:p>
    <w:p>
      <w:pPr>
        <w:keepNext w:val="0"/>
        <w:keepLines w:val="0"/>
        <w:widowControl/>
        <w:suppressLineNumbers w:val="0"/>
        <w:shd w:val="clear" w:color="auto" w:fill="auto"/>
        <w:tabs>
          <w:tab w:val="right" w:leader="dot" w:pos="9581"/>
        </w:tabs>
        <w:suppressAutoHyphens/>
        <w:spacing w:before="0" w:beforeAutospacing="0" w:after="0" w:afterAutospacing="0" w:line="276" w:lineRule="auto"/>
        <w:ind w:left="285" w:right="0" w:firstLine="0"/>
        <w:contextualSpacing w:val="0"/>
        <w:jc w:val="left"/>
        <w:rPr>
          <w:rFonts w:ascii="Calibri" w:hAnsi="Calibri"/>
          <w:szCs w:val="20"/>
        </w:rPr>
      </w:pPr>
      <w:r>
        <w:rPr>
          <w:rFonts w:ascii="Calibri" w:hAnsi="Calibri"/>
          <w:szCs w:val="20"/>
          <w:lang w:val="zh-CN" w:eastAsia="zh-CN" w:bidi="zh-CN"/>
        </w:rPr>
        <w:t>Zadanie budżetowe : dz. ........................… rozdz. ........................... § ......................................…</w:t>
      </w:r>
      <w:r>
        <w:rPr>
          <w:rFonts w:ascii="Calibri" w:hAnsi="Calibri"/>
          <w:szCs w:val="20"/>
        </w:rPr>
        <w:t>.........</w:t>
      </w:r>
    </w:p>
    <w:p>
      <w:pPr>
        <w:keepNext w:val="0"/>
        <w:keepLines w:val="0"/>
        <w:widowControl/>
        <w:suppressLineNumbers w:val="0"/>
        <w:shd w:val="clear" w:color="auto" w:fill="auto"/>
        <w:tabs>
          <w:tab w:val="right" w:leader="dot" w:pos="9581"/>
        </w:tabs>
        <w:suppressAutoHyphens/>
        <w:spacing w:before="0" w:beforeAutospacing="0" w:after="0" w:afterAutospacing="0" w:line="276" w:lineRule="auto"/>
        <w:ind w:left="285" w:right="0" w:firstLine="0"/>
        <w:contextualSpacing w:val="0"/>
        <w:jc w:val="left"/>
        <w:rPr>
          <w:rFonts w:ascii="Calibri" w:hAnsi="Calibri"/>
          <w:szCs w:val="20"/>
          <w:lang w:val="zh-CN" w:eastAsia="zh-CN" w:bidi="zh-CN"/>
        </w:rPr>
      </w:pP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Obliczenie wartości szacunkowej zamówienia dokonane zostało na podstawie: </w:t>
      </w:r>
      <w:r>
        <w:rPr>
          <w:rFonts w:ascii="Calibri" w:hAnsi="Calibri"/>
          <w:sz w:val="18"/>
          <w:szCs w:val="20"/>
          <w:lang w:eastAsia="en-US" w:bidi="ar-SA"/>
        </w:rPr>
        <w:t>(</w:t>
      </w:r>
      <w:r>
        <w:rPr>
          <w:rFonts w:ascii="Calibri" w:hAnsi="Calibri"/>
          <w:i/>
          <w:sz w:val="18"/>
          <w:szCs w:val="20"/>
          <w:lang w:eastAsia="en-US" w:bidi="ar-SA"/>
        </w:rPr>
        <w:t>określić na jakiej podstawie, dokonano obliczenia wartości szacunkowej, np.: planowane koszty, kosztorys inwestorski, program funkcjonalno-użytkowy, rozeznanie rynku, wartość na podstawie ubiegłej umowy powiększone o wskaźnik inflacji zgodnie z danymi GUS, prowizje, odsetki</w:t>
      </w:r>
      <w:r>
        <w:rPr>
          <w:rFonts w:ascii="Calibri" w:hAnsi="Calibri"/>
          <w:sz w:val="18"/>
          <w:szCs w:val="20"/>
          <w:lang w:eastAsia="en-US" w:bidi="ar-SA"/>
        </w:rPr>
        <w:t>)</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Szacunkowa wartość zamówienia w przeliczeniu na EURO wynosi:</w:t>
      </w:r>
      <w:r>
        <w:rPr>
          <w:rFonts w:ascii="Calibri" w:hAnsi="Calibri"/>
          <w:szCs w:val="20"/>
          <w:lang w:eastAsia="en-US" w:bidi="ar-SA"/>
        </w:rPr>
        <w:t xml:space="preserve"> </w:t>
      </w:r>
      <w:r>
        <w:rPr>
          <w:rFonts w:ascii="Calibri" w:hAnsi="Calibri"/>
          <w:sz w:val="18"/>
          <w:szCs w:val="20"/>
          <w:lang w:eastAsia="en-US" w:bidi="ar-SA"/>
        </w:rPr>
        <w:t>(</w:t>
      </w:r>
      <w:r>
        <w:rPr>
          <w:rFonts w:ascii="Calibri" w:hAnsi="Calibri"/>
          <w:i/>
          <w:sz w:val="18"/>
          <w:szCs w:val="20"/>
          <w:lang w:eastAsia="en-US" w:bidi="ar-SA"/>
        </w:rPr>
        <w:t>z uwzględnieniem aktualnego kursu EURO zgodnie z informacją Prezesa Urzędu Zamówień Publicznych na podst. art. 3 ust. 2, 3 i 4 pzp</w:t>
      </w:r>
      <w:r>
        <w:rPr>
          <w:rFonts w:ascii="Calibri" w:hAnsi="Calibri"/>
          <w:sz w:val="18"/>
          <w:szCs w:val="20"/>
          <w:lang w:eastAsia="en-US" w:bidi="ar-SA"/>
        </w:rPr>
        <w:t>)</w:t>
      </w:r>
      <w:r>
        <w:rPr>
          <w:rFonts w:ascii="Calibri" w:hAnsi="Calibri"/>
          <w:szCs w:val="20"/>
          <w:lang w:eastAsia="en-US" w:bidi="ar-SA"/>
        </w:rPr>
        <w:t xml:space="preserve"> </w:t>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0" w:right="0" w:firstLine="0"/>
        <w:contextualSpacing w:val="0"/>
        <w:rPr>
          <w:rFonts w:ascii="Calibri" w:hAnsi="Calibri"/>
          <w:sz w:val="18"/>
          <w:szCs w:val="20"/>
          <w:lang w:eastAsia="en-US" w:bidi="ar-SA"/>
        </w:rPr>
      </w:pPr>
      <w:r>
        <w:rPr>
          <w:rFonts w:ascii="Calibri" w:hAnsi="Calibri"/>
          <w:sz w:val="18"/>
          <w:szCs w:val="20"/>
          <w:lang w:eastAsia="en-US" w:bidi="ar-SA"/>
        </w:rPr>
        <w:t>(w przypadku, kiedy zamówienie udzielane jest w częściach, wskazać szacunkową wartość zamówienia na każdą część z osobna):</w:t>
      </w:r>
    </w:p>
    <w:p>
      <w:pPr>
        <w:keepNext w:val="0"/>
        <w:keepLines w:val="0"/>
        <w:widowControl/>
        <w:numPr>
          <w:ilvl w:val="0"/>
          <w:numId w:val="5"/>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1 - ..............................</w:t>
      </w:r>
    </w:p>
    <w:p>
      <w:pPr>
        <w:keepNext w:val="0"/>
        <w:keepLines w:val="0"/>
        <w:widowControl/>
        <w:numPr>
          <w:ilvl w:val="0"/>
          <w:numId w:val="5"/>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2 - ..............................</w:t>
      </w:r>
    </w:p>
    <w:p>
      <w:pPr>
        <w:keepNext w:val="0"/>
        <w:keepLines w:val="0"/>
        <w:widowControl/>
        <w:numPr>
          <w:ilvl w:val="0"/>
          <w:numId w:val="5"/>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Część 3 - ..............................</w:t>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Imię i nazwisko osób/osoby ustalającej szacunkową wartość zamówienia: </w:t>
      </w:r>
      <w:r>
        <w:rPr>
          <w:rFonts w:ascii="Calibri" w:hAnsi="Calibri"/>
          <w:sz w:val="18"/>
          <w:szCs w:val="20"/>
          <w:lang w:eastAsia="en-US" w:bidi="ar-SA"/>
        </w:rPr>
        <w:t>(</w:t>
      </w:r>
      <w:r>
        <w:rPr>
          <w:rFonts w:ascii="Calibri" w:hAnsi="Calibri"/>
          <w:i/>
          <w:sz w:val="18"/>
          <w:szCs w:val="20"/>
          <w:lang w:eastAsia="en-US" w:bidi="ar-SA"/>
        </w:rPr>
        <w:t>w przypadku robót budowlanych wskazać osobę/osoby/nazwę firm, które opracowały kosztorys inwestorski</w:t>
      </w:r>
      <w:r>
        <w:rPr>
          <w:rFonts w:ascii="Calibri" w:hAnsi="Calibri"/>
          <w:sz w:val="18"/>
          <w:szCs w:val="20"/>
          <w:lang w:eastAsia="en-US" w:bidi="ar-SA"/>
        </w:rPr>
        <w:t>)</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Data ustalenia wartości szacunkowej zamówienia: </w:t>
      </w:r>
      <w:r>
        <w:rPr>
          <w:rFonts w:ascii="Calibri" w:hAnsi="Calibri"/>
          <w:sz w:val="18"/>
          <w:szCs w:val="20"/>
          <w:lang w:eastAsia="en-US" w:bidi="ar-SA"/>
        </w:rPr>
        <w:t>(dzień/miesiąc/rok)</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Kody CPV: </w:t>
      </w:r>
      <w:r>
        <w:rPr>
          <w:rFonts w:ascii="Calibri" w:hAnsi="Calibri"/>
          <w:sz w:val="18"/>
          <w:szCs w:val="20"/>
          <w:lang w:eastAsia="en-US" w:bidi="ar-SA"/>
        </w:rPr>
        <w:t>(</w:t>
      </w:r>
      <w:r>
        <w:rPr>
          <w:rFonts w:ascii="Calibri" w:hAnsi="Calibri"/>
          <w:i/>
          <w:sz w:val="18"/>
          <w:szCs w:val="20"/>
          <w:lang w:eastAsia="en-US" w:bidi="ar-SA"/>
        </w:rPr>
        <w:t>na mocy rozporządzenia Komisji WE nr 213/2008 z 28 listopada 2007 r. zmieniającego rozporządzenie (WE) nr 2195/2002 Parlamentu Europejskiego i Rady w sprawie Wspólnego Słownika Zamówień (CPV</w:t>
      </w:r>
      <w:r>
        <w:rPr>
          <w:rFonts w:ascii="Calibri" w:hAnsi="Calibri"/>
          <w:sz w:val="18"/>
          <w:szCs w:val="20"/>
          <w:lang w:eastAsia="en-US" w:bidi="ar-SA"/>
        </w:rPr>
        <w:t>)</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Warunki udziału w postępowaniu mogą dotyczyć </w:t>
      </w:r>
      <w:r>
        <w:rPr>
          <w:rFonts w:ascii="Calibri" w:hAnsi="Calibri"/>
          <w:sz w:val="18"/>
          <w:szCs w:val="20"/>
          <w:lang w:eastAsia="en-US" w:bidi="ar-SA"/>
        </w:rPr>
        <w:t>(opis warunku)</w:t>
      </w:r>
      <w:r>
        <w:rPr>
          <w:rFonts w:ascii="Calibri" w:hAnsi="Calibri"/>
          <w:b/>
          <w:szCs w:val="20"/>
          <w:lang w:eastAsia="en-US" w:bidi="ar-SA"/>
        </w:rPr>
        <w:t>:</w:t>
      </w:r>
    </w:p>
    <w:p>
      <w:pPr>
        <w:keepNext w:val="0"/>
        <w:keepLines w:val="0"/>
        <w:widowControl/>
        <w:numPr>
          <w:ilvl w:val="0"/>
          <w:numId w:val="6"/>
        </w:numPr>
        <w:suppressLineNumbers w:val="0"/>
        <w:shd w:val="clear" w:color="auto" w:fill="auto"/>
        <w:tabs>
          <w:tab w:val="right" w:leader="dot" w:pos="9781"/>
        </w:tabs>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 xml:space="preserve">zdolności do występowania w obrocie gospodarczym: </w:t>
        <w:tab/>
      </w:r>
    </w:p>
    <w:p>
      <w:pPr>
        <w:keepNext w:val="0"/>
        <w:keepLines w:val="0"/>
        <w:widowControl/>
        <w:suppressLineNumbers w:val="0"/>
        <w:shd w:val="clear" w:color="auto" w:fill="auto"/>
        <w:tabs>
          <w:tab w:val="right" w:leader="dot" w:pos="9781"/>
        </w:tabs>
        <w:suppressAutoHyphens w:val="0"/>
        <w:spacing w:before="0" w:beforeAutospacing="0" w:after="0" w:afterAutospacing="0" w:line="276" w:lineRule="auto"/>
        <w:ind w:left="720" w:right="0" w:firstLine="0"/>
        <w:contextualSpacing/>
        <w:jc w:val="left"/>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6"/>
        </w:numPr>
        <w:suppressLineNumbers w:val="0"/>
        <w:shd w:val="clear" w:color="auto" w:fill="auto"/>
        <w:tabs>
          <w:tab w:val="right" w:leader="dot" w:pos="9781"/>
        </w:tabs>
        <w:suppressAutoHyphens w:val="0"/>
        <w:spacing w:before="0" w:beforeAutospacing="0" w:after="0" w:afterAutospacing="0" w:line="276" w:lineRule="auto"/>
        <w:ind w:left="720" w:right="0" w:hanging="360"/>
        <w:contextualSpacing/>
        <w:rPr>
          <w:rFonts w:ascii="Calibri" w:hAnsi="Calibri"/>
          <w:szCs w:val="20"/>
          <w:lang w:eastAsia="en-US" w:bidi="ar-SA"/>
        </w:rPr>
      </w:pPr>
      <w:r>
        <w:rPr>
          <w:rFonts w:ascii="Calibri" w:hAnsi="Calibri"/>
          <w:szCs w:val="20"/>
          <w:lang w:eastAsia="en-US" w:bidi="ar-SA"/>
        </w:rPr>
        <w:t xml:space="preserve">uprawnień do prowadzenia określonej działalności gospodarczej lub zawodowej, o ile wynika to z odrębnych przepisów: </w:t>
        <w:tab/>
      </w:r>
    </w:p>
    <w:p>
      <w:pPr>
        <w:keepNext w:val="0"/>
        <w:keepLines w:val="0"/>
        <w:widowControl/>
        <w:suppressLineNumbers w:val="0"/>
        <w:shd w:val="clear" w:color="auto" w:fill="auto"/>
        <w:tabs>
          <w:tab w:val="right" w:leader="dot" w:pos="9781"/>
        </w:tabs>
        <w:suppressAutoHyphens w:val="0"/>
        <w:spacing w:before="0" w:beforeAutospacing="0" w:after="160" w:afterAutospacing="0" w:line="259" w:lineRule="auto"/>
        <w:ind w:left="720" w:right="0" w:firstLine="0"/>
        <w:contextualSpacing/>
        <w:jc w:val="left"/>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6"/>
        </w:numPr>
        <w:suppressLineNumbers w:val="0"/>
        <w:shd w:val="clear" w:color="auto" w:fill="auto"/>
        <w:tabs>
          <w:tab w:val="right" w:leader="dot" w:pos="9781"/>
        </w:tabs>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 xml:space="preserve">sytuacji ekonomicznej lub finansowej: </w:t>
        <w:tab/>
      </w:r>
    </w:p>
    <w:p>
      <w:pPr>
        <w:keepNext w:val="0"/>
        <w:keepLines w:val="0"/>
        <w:widowControl/>
        <w:suppressLineNumbers w:val="0"/>
        <w:shd w:val="clear" w:color="auto" w:fill="auto"/>
        <w:tabs>
          <w:tab w:val="right" w:leader="dot" w:pos="9781"/>
        </w:tabs>
        <w:suppressAutoHyphens w:val="0"/>
        <w:spacing w:before="0" w:beforeAutospacing="0" w:after="160" w:afterAutospacing="0" w:line="259" w:lineRule="auto"/>
        <w:ind w:left="720" w:right="0" w:firstLine="0"/>
        <w:contextualSpacing/>
        <w:jc w:val="left"/>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6"/>
        </w:numPr>
        <w:suppressLineNumbers w:val="0"/>
        <w:shd w:val="clear" w:color="auto" w:fill="auto"/>
        <w:tabs>
          <w:tab w:val="right" w:leader="dot" w:pos="9781"/>
        </w:tabs>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 xml:space="preserve">zdolności technicznej lub zawodowej): </w:t>
        <w:tab/>
      </w:r>
    </w:p>
    <w:p>
      <w:pPr>
        <w:keepNext w:val="0"/>
        <w:keepLines w:val="0"/>
        <w:widowControl/>
        <w:suppressLineNumbers w:val="0"/>
        <w:shd w:val="clear" w:color="auto" w:fill="auto"/>
        <w:tabs>
          <w:tab w:val="right" w:leader="dot" w:pos="9781"/>
        </w:tabs>
        <w:suppressAutoHyphens w:val="0"/>
        <w:spacing w:before="0" w:beforeAutospacing="0" w:after="160" w:afterAutospacing="0" w:line="259" w:lineRule="auto"/>
        <w:ind w:left="720" w:right="0" w:firstLine="0"/>
        <w:contextualSpacing/>
        <w:jc w:val="left"/>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Dokumenty wymagane od wykonawców na potwierdzenie spełnienia warunków udziału w postępowaniu</w:t>
      </w:r>
      <w:r>
        <w:rPr>
          <w:rFonts w:ascii="Calibri" w:hAnsi="Calibri"/>
          <w:b/>
          <w:sz w:val="18"/>
          <w:szCs w:val="20"/>
          <w:lang w:eastAsia="en-US" w:bidi="ar-SA"/>
        </w:rPr>
        <w:t xml:space="preserve">: </w:t>
      </w:r>
      <w:r>
        <w:rPr>
          <w:rFonts w:ascii="Calibri" w:hAnsi="Calibri"/>
          <w:sz w:val="18"/>
          <w:szCs w:val="20"/>
          <w:lang w:eastAsia="en-US" w:bidi="ar-SA"/>
        </w:rPr>
        <w:t>(</w:t>
      </w:r>
      <w:r>
        <w:rPr>
          <w:rFonts w:ascii="Calibri" w:hAnsi="Calibri"/>
          <w:i/>
          <w:sz w:val="18"/>
          <w:szCs w:val="20"/>
          <w:lang w:eastAsia="en-US" w:bidi="ar-SA"/>
        </w:rPr>
        <w:t>Np.: wykaz robót budowlanych, usług, dostaw, informacje z banku o środkach finansowych lub zdolności kredytowej, wykaz osób zdolnych do realizacji zamówienia, potencjał techniczny, koncesje, licencje itp</w:t>
      </w:r>
      <w:r>
        <w:rPr>
          <w:rFonts w:ascii="Calibri" w:hAnsi="Calibri"/>
          <w:sz w:val="18"/>
          <w:szCs w:val="20"/>
          <w:lang w:eastAsia="en-US" w:bidi="ar-SA"/>
        </w:rPr>
        <w:t>.)</w:t>
      </w:r>
      <w:r>
        <w:rPr>
          <w:rFonts w:ascii="Calibri" w:hAnsi="Calibri"/>
          <w:szCs w:val="20"/>
          <w:lang w:eastAsia="en-US" w:bidi="ar-SA"/>
        </w:rPr>
        <w:t xml:space="preserve"> </w:t>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Dokumenty przedmiotowe wymagane od wykonawców na potwierdzenie, że oferowane dostawy, usługi lub roboty budowlane spełniają określone przez zamawiającego wymagania, cechy lub kryteria, jeżeli są one niezbędne do przeprowadzenia postępowania </w:t>
      </w:r>
      <w:r>
        <w:rPr>
          <w:rFonts w:ascii="Calibri" w:hAnsi="Calibri"/>
          <w:sz w:val="18"/>
          <w:szCs w:val="20"/>
          <w:lang w:eastAsia="en-US" w:bidi="ar-SA"/>
        </w:rPr>
        <w:t>(</w:t>
      </w:r>
      <w:r>
        <w:rPr>
          <w:rFonts w:ascii="Calibri" w:hAnsi="Calibri"/>
          <w:i/>
          <w:sz w:val="18"/>
          <w:szCs w:val="20"/>
          <w:lang w:eastAsia="en-US" w:bidi="ar-SA"/>
        </w:rPr>
        <w:t>np.: certyfikaty, etykiety</w:t>
      </w:r>
      <w:r>
        <w:rPr>
          <w:rFonts w:ascii="Calibri" w:hAnsi="Calibri"/>
          <w:sz w:val="18"/>
          <w:szCs w:val="20"/>
          <w:lang w:eastAsia="en-US" w:bidi="ar-SA"/>
        </w:rPr>
        <w:t>)</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Imiona i nazwiska osób określających warunki udziału w postępowaniu i dokumenty na ich potwierdzenie</w:t>
      </w:r>
      <w:r>
        <w:rPr>
          <w:rFonts w:ascii="Calibri" w:hAnsi="Calibri"/>
          <w:szCs w:val="20"/>
          <w:lang w:eastAsia="en-US" w:bidi="ar-SA"/>
        </w:rPr>
        <w:t xml:space="preserve"> .</w:t>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Postanowienia umowy oraz określenie ewentualnych okoliczności zmian treści umowy z uwzględnieniem art. 455 ustawy pzp. </w:t>
      </w:r>
      <w:r>
        <w:rPr>
          <w:rFonts w:ascii="Calibri" w:hAnsi="Calibri"/>
          <w:sz w:val="18"/>
          <w:szCs w:val="20"/>
          <w:lang w:eastAsia="en-US" w:bidi="ar-SA"/>
        </w:rPr>
        <w:t>(</w:t>
      </w:r>
      <w:r>
        <w:rPr>
          <w:rFonts w:ascii="Calibri" w:hAnsi="Calibri"/>
          <w:i/>
          <w:sz w:val="18"/>
          <w:szCs w:val="20"/>
          <w:lang w:eastAsia="en-US" w:bidi="ar-SA"/>
        </w:rPr>
        <w:t xml:space="preserve">jednoznaczne postanowienia w szczególności możliwość zmiany wysokości wynagrodzenia Wykonawcy i charakter oraz warunki wprowadzenia zmian; zmiany dotyczą realizacji dodatkowych dostaw, usług lub robót budowlanych od dotychczasowego wykonawcy, nieobjętych zamówieniem podstawowym itp.) </w:t>
      </w:r>
      <w:r>
        <w:rPr>
          <w:rFonts w:ascii="Calibri" w:hAnsi="Calibri"/>
          <w:szCs w:val="20"/>
          <w:lang w:eastAsia="en-US" w:bidi="ar-SA"/>
        </w:rPr>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 w:val="18"/>
          <w:szCs w:val="20"/>
          <w:lang w:eastAsia="en-US" w:bidi="ar-SA"/>
        </w:rPr>
      </w:pPr>
      <w:r>
        <w:rPr>
          <w:rFonts w:ascii="Calibri" w:hAnsi="Calibri"/>
          <w:b/>
          <w:szCs w:val="20"/>
          <w:lang w:eastAsia="en-US" w:bidi="ar-SA"/>
        </w:rPr>
        <w:t>Kryteria oceny ofert w % z zastrzeżeniem, że kryterium CENA nie może być wyższa niż 60 %</w:t>
      </w:r>
      <w:r>
        <w:rPr>
          <w:rFonts w:ascii="Calibri" w:hAnsi="Calibri"/>
          <w:b/>
          <w:sz w:val="18"/>
          <w:szCs w:val="20"/>
          <w:lang w:eastAsia="en-US" w:bidi="ar-SA"/>
        </w:rPr>
        <w:t xml:space="preserve"> </w:t>
      </w:r>
      <w:r>
        <w:rPr>
          <w:rFonts w:ascii="Calibri" w:hAnsi="Calibri"/>
          <w:sz w:val="18"/>
          <w:szCs w:val="20"/>
          <w:lang w:eastAsia="en-US" w:bidi="ar-SA"/>
        </w:rPr>
        <w:t xml:space="preserve">(Kryteriami oceny ofert są cena lub koszt albo cena lub koszt i inne kryteria odnoszące się do przedmiotu zamówienia, w szczególności: </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jakości, w tym do parametrów technicznych, właściwości estetycznych i funkcjonalnych takich jak dostępność dla osób niepełnosprawnych lub uwzględnianie potrzeb użytkowników;</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aspektów społecznych, w tym integracji zawodowej i społecznej osób, o których mowa w art. 94 ust. 1;</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aspektów środowiskowych, w tym efektywności energetycznej przedmiotu zamówienia;</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aspektów innowacyjnych;</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organizacji, kwalifikacji zawodowych i doświadczenia osób wyznaczonych do realizacji zamówienia, jeżeli mogą one mieć znaczący wpływ na jakość wykonania zamówienia;</w:t>
      </w:r>
    </w:p>
    <w:p>
      <w:pPr>
        <w:keepNext w:val="0"/>
        <w:keepLines w:val="0"/>
        <w:widowControl/>
        <w:numPr>
          <w:ilvl w:val="0"/>
          <w:numId w:val="7"/>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 w:val="18"/>
          <w:szCs w:val="20"/>
          <w:lang w:eastAsia="en-US" w:bidi="ar-SA"/>
        </w:rPr>
      </w:pPr>
      <w:r>
        <w:rPr>
          <w:rFonts w:ascii="Calibri" w:hAnsi="Calibri"/>
          <w:sz w:val="18"/>
          <w:szCs w:val="20"/>
          <w:lang w:eastAsia="en-US" w:bidi="ar-SA"/>
        </w:rPr>
        <w:t>serwisu posprzedażnego, pomocy technicznej, warunków dostawy takich jak termin, sposób lub czas dostawy, oraz okresu realizacji.</w:t>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Imiona i nazwiska osób określających kryteria oceny ofert: </w:t>
      </w:r>
      <w:r>
        <w:rPr>
          <w:rFonts w:ascii="Calibri" w:hAnsi="Calibri"/>
          <w:szCs w:val="20"/>
          <w:lang w:eastAsia="en-US" w:bidi="ar-SA"/>
        </w:rPr>
        <w:tab/>
        <w:t>.</w:t>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Zamówienie współfinansowane ze środków Unii Europejskiej*: NIE / TAK </w:t>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 xml:space="preserve">Jeżeli TAK - Wskazać nazwę projektu /programu </w:t>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Udział % tych środków w wartości zamówienia wynosi: .........................%</w:t>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 xml:space="preserve">Przedstawiciele komórki wnioskującej odpowiedzialni za realizację zamówienia i wskazani do komisji przetargowej: </w:t>
      </w: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Informacja o możliwości wniesienia przez Wykonawców wadium w wysokości nie wyższej niż 3% wartości szacunkowej zamówienia</w:t>
      </w:r>
      <w:r>
        <w:rPr>
          <w:rFonts w:ascii="Calibri" w:hAnsi="Calibri"/>
          <w:szCs w:val="20"/>
          <w:lang w:eastAsia="en-US" w:bidi="ar-SA"/>
        </w:rPr>
        <w:t xml:space="preserve"> (</w:t>
      </w:r>
      <w:r>
        <w:rPr>
          <w:rFonts w:ascii="Calibri" w:hAnsi="Calibri"/>
          <w:b/>
          <w:szCs w:val="20"/>
          <w:lang w:eastAsia="en-US" w:bidi="ar-SA"/>
        </w:rPr>
        <w:t>w przypadku zamówienia powyżej progów unijnych) i nie wyższej niż 1,5% wartości szacunkowej zamówienia (w przypadku zamówienia poniżej progów unijnych).</w:t>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426" w:right="0" w:firstLine="0"/>
        <w:contextualSpacing/>
        <w:rPr>
          <w:rFonts w:ascii="Calibri" w:hAnsi="Calibri"/>
          <w:szCs w:val="20"/>
          <w:lang w:eastAsia="en-US" w:bidi="ar-SA"/>
        </w:rPr>
      </w:pPr>
      <w:r>
        <w:rPr>
          <w:rFonts w:ascii="Calibri" w:hAnsi="Calibri"/>
          <w:szCs w:val="20"/>
          <w:lang w:eastAsia="en-US" w:bidi="ar-SA"/>
        </w:rPr>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b/>
          <w:szCs w:val="20"/>
          <w:lang w:eastAsia="en-US" w:bidi="ar-SA"/>
        </w:rPr>
      </w:pPr>
      <w:r>
        <w:rPr>
          <w:rFonts w:ascii="Calibri" w:hAnsi="Calibri"/>
          <w:b/>
          <w:szCs w:val="20"/>
          <w:lang w:eastAsia="en-US" w:bidi="ar-SA"/>
        </w:rPr>
        <w:t>Informacja o możliwości wniesienia przez Wykonawców zabezpieczenia należytego wykonania umowy w wysokości nie większej niż 5 % ceny całkowitej (brutto) podanej w ofercie.</w:t>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0" w:right="0" w:firstLine="0"/>
        <w:contextualSpacing w:val="0"/>
        <w:rPr>
          <w:rFonts w:ascii="Calibri" w:hAnsi="Calibri"/>
          <w:szCs w:val="20"/>
          <w:lang w:eastAsia="en-US" w:bidi="ar-SA"/>
        </w:rPr>
      </w:pPr>
      <w:r>
        <w:rPr>
          <w:rFonts w:ascii="Calibri" w:hAnsi="Calibri"/>
          <w:szCs w:val="20"/>
          <w:lang w:eastAsia="en-US" w:bidi="ar-SA"/>
        </w:rPr>
        <w:tab/>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Informacja o zastrzeżeniu wykonania części lub całości zamówienia która nie może być zlecona podwykonawcom (dotyczy zamówień specyficznych, skomplikowanych, trudnych technologicznie itp).</w:t>
      </w:r>
    </w:p>
    <w:p>
      <w:pPr>
        <w:keepNext w:val="0"/>
        <w:keepLines w:val="0"/>
        <w:widowControl/>
        <w:suppressLineNumbers w:val="0"/>
        <w:shd w:val="clear" w:color="auto" w:fill="auto"/>
        <w:tabs>
          <w:tab w:val="left" w:pos="426"/>
          <w:tab w:val="right" w:leader="dot" w:pos="9781"/>
        </w:tabs>
        <w:suppressAutoHyphens w:val="0"/>
        <w:spacing w:before="0" w:beforeAutospacing="0" w:after="0" w:afterAutospacing="0" w:line="276" w:lineRule="auto"/>
        <w:ind w:left="0" w:right="0" w:firstLine="0"/>
        <w:contextualSpacing w:val="0"/>
        <w:rPr>
          <w:rFonts w:ascii="Calibri" w:hAnsi="Calibri"/>
          <w:szCs w:val="20"/>
          <w:lang w:eastAsia="en-US" w:bidi="ar-SA"/>
        </w:rPr>
      </w:pPr>
      <w:r>
        <w:rPr>
          <w:rFonts w:ascii="Calibri" w:hAnsi="Calibri"/>
          <w:szCs w:val="20"/>
          <w:lang w:eastAsia="en-US" w:bidi="ar-SA"/>
        </w:rPr>
        <w:tab/>
        <w:tab/>
      </w:r>
    </w:p>
    <w:p>
      <w:pPr>
        <w:keepNext w:val="0"/>
        <w:keepLines w:val="0"/>
        <w:widowControl/>
        <w:numPr>
          <w:ilvl w:val="0"/>
          <w:numId w:val="1"/>
        </w:numPr>
        <w:suppressLineNumbers w:val="0"/>
        <w:shd w:val="clear" w:color="auto" w:fill="auto"/>
        <w:tabs>
          <w:tab w:val="left" w:pos="426"/>
          <w:tab w:val="right" w:leader="dot" w:pos="9781"/>
        </w:tabs>
        <w:suppressAutoHyphens w:val="0"/>
        <w:spacing w:before="0" w:beforeAutospacing="0" w:after="0" w:afterAutospacing="0" w:line="276" w:lineRule="auto"/>
        <w:ind w:left="426" w:right="0" w:hanging="426"/>
        <w:contextualSpacing/>
        <w:rPr>
          <w:rFonts w:ascii="Calibri" w:hAnsi="Calibri"/>
          <w:szCs w:val="20"/>
          <w:lang w:eastAsia="en-US" w:bidi="ar-SA"/>
        </w:rPr>
      </w:pPr>
      <w:r>
        <w:rPr>
          <w:rFonts w:ascii="Calibri" w:hAnsi="Calibri"/>
          <w:b/>
          <w:szCs w:val="20"/>
          <w:lang w:eastAsia="en-US" w:bidi="ar-SA"/>
        </w:rPr>
        <w:t>Do niniejszego wniosku załączamy następujące dokumenty (np. dokumentacja techniczna, kosztorysy inwestorskie, szczegółowy opis przedmiotu zamówienia, PFU, mapy, płyty CD itp.).</w:t>
      </w:r>
    </w:p>
    <w:p>
      <w:pPr>
        <w:keepNext w:val="0"/>
        <w:keepLines w:val="0"/>
        <w:widowControl/>
        <w:numPr>
          <w:ilvl w:val="0"/>
          <w:numId w:val="8"/>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 szt. ..........</w:t>
      </w:r>
    </w:p>
    <w:p>
      <w:pPr>
        <w:keepNext w:val="0"/>
        <w:keepLines w:val="0"/>
        <w:widowControl/>
        <w:numPr>
          <w:ilvl w:val="0"/>
          <w:numId w:val="8"/>
        </w:numPr>
        <w:suppressLineNumbers w:val="0"/>
        <w:shd w:val="clear" w:color="auto" w:fill="auto"/>
        <w:suppressAutoHyphens w:val="0"/>
        <w:spacing w:before="0" w:beforeAutospacing="0" w:after="0" w:afterAutospacing="0" w:line="276" w:lineRule="auto"/>
        <w:ind w:left="720" w:right="0" w:hanging="360"/>
        <w:contextualSpacing/>
        <w:jc w:val="left"/>
        <w:rPr>
          <w:rFonts w:ascii="Calibri" w:hAnsi="Calibri"/>
          <w:szCs w:val="20"/>
          <w:lang w:eastAsia="en-US" w:bidi="ar-SA"/>
        </w:rPr>
      </w:pPr>
      <w:r>
        <w:rPr>
          <w:rFonts w:ascii="Calibri" w:hAnsi="Calibri"/>
          <w:szCs w:val="20"/>
          <w:lang w:eastAsia="en-US" w:bidi="ar-SA"/>
        </w:rPr>
        <w:t>................................................. szt. ..........</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Calibri" w:hAnsi="Calibri"/>
          <w:szCs w:val="20"/>
          <w:lang w:eastAsia="en-US" w:bidi="ar-SA"/>
        </w:rPr>
      </w:pP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Calibri" w:hAnsi="Calibri"/>
          <w:szCs w:val="20"/>
          <w:lang w:eastAsia="en-US" w:bidi="ar-SA"/>
        </w:rPr>
      </w:pP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Calibri" w:hAnsi="Calibri"/>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76"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w:t>
        <w:tab/>
      </w:r>
      <w:bookmarkStart w:id="0" w:name="_GoBack"/>
      <w:bookmarkEnd w:id="0"/>
      <w:r>
        <w:rPr>
          <w:rFonts w:ascii="Calibri" w:hAnsi="Calibri"/>
          <w:sz w:val="18"/>
          <w:szCs w:val="20"/>
          <w:lang w:eastAsia="en-US" w:bidi="ar-SA"/>
        </w:rPr>
        <w:t>……………………………………………………</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 xml:space="preserve">podpis i pieczęć </w:t>
        <w:tab/>
        <w:t>podpis Dyrektora / Kierownika</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pracownika wnioskującego o zamówienie</w:t>
        <w:tab/>
        <w:t>komórki wnioskującej o zamówienie</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w:t>
        <w:tab/>
        <w:t>……………………………………………………</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r>
      <w:r>
        <w:rPr>
          <w:rFonts w:ascii="Calibri" w:hAnsi="Calibri"/>
          <w:sz w:val="18"/>
          <w:szCs w:val="20"/>
          <w:lang w:val="en-US" w:eastAsia="en-US" w:bidi="en-US"/>
        </w:rPr>
        <w:t>podpis Skarbnika /osoby upoważnionej</w:t>
      </w:r>
      <w:r>
        <w:rPr>
          <w:rFonts w:ascii="Calibri" w:hAnsi="Calibri"/>
          <w:sz w:val="18"/>
          <w:szCs w:val="20"/>
          <w:lang w:eastAsia="en-US" w:bidi="ar-SA"/>
        </w:rPr>
        <w:tab/>
      </w:r>
      <w:r>
        <w:rPr>
          <w:rFonts w:ascii="Calibri" w:hAnsi="Calibri"/>
          <w:sz w:val="18"/>
          <w:szCs w:val="20"/>
          <w:lang w:val="en-US" w:eastAsia="en-US" w:bidi="en-US"/>
        </w:rPr>
        <w:t>ZATWIERDZAM</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76"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ab/>
        <w:t xml:space="preserve"> </w:t>
      </w:r>
      <w:r>
        <w:rPr>
          <w:rFonts w:ascii="Calibri" w:hAnsi="Calibri"/>
          <w:sz w:val="18"/>
          <w:szCs w:val="20"/>
          <w:lang w:val="en-US" w:eastAsia="en-US" w:bidi="en-US"/>
        </w:rPr>
        <w:t>podpis Kierownika Zamawiającego</w:t>
      </w:r>
      <w:r>
        <w:rPr>
          <w:rFonts w:ascii="Calibri" w:hAnsi="Calibri"/>
          <w:sz w:val="18"/>
          <w:szCs w:val="20"/>
        </w:rPr>
        <w:t xml:space="preserve"> /</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tab/>
        <w:tab/>
      </w:r>
      <w:r>
        <w:rPr>
          <w:rFonts w:ascii="Calibri" w:hAnsi="Calibri"/>
          <w:sz w:val="18"/>
          <w:szCs w:val="20"/>
          <w:lang w:val="en-US" w:eastAsia="en-US" w:bidi="en-US"/>
        </w:rPr>
        <w:t>osoby upoważnionej</w:t>
      </w: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p>
    <w:p>
      <w:pPr>
        <w:keepNext w:val="0"/>
        <w:keepLines w:val="0"/>
        <w:widowControl/>
        <w:suppressLineNumbers w:val="0"/>
        <w:shd w:val="clear" w:color="auto" w:fill="auto"/>
        <w:tabs>
          <w:tab w:val="center" w:pos="2410"/>
          <w:tab w:val="center" w:pos="7371"/>
        </w:tabs>
        <w:suppressAutoHyphens w:val="0"/>
        <w:spacing w:before="0" w:beforeAutospacing="0" w:after="0" w:afterAutospacing="0" w:line="240" w:lineRule="auto"/>
        <w:ind w:left="0" w:right="0" w:firstLine="0"/>
        <w:contextualSpacing w:val="0"/>
        <w:jc w:val="left"/>
        <w:rPr>
          <w:rFonts w:ascii="Calibri" w:hAnsi="Calibri"/>
          <w:sz w:val="18"/>
          <w:szCs w:val="20"/>
          <w:lang w:eastAsia="en-US" w:bidi="ar-SA"/>
        </w:rPr>
      </w:pPr>
      <w:r>
        <w:rPr>
          <w:rFonts w:ascii="Calibri" w:hAnsi="Calibri"/>
          <w:sz w:val="18"/>
          <w:szCs w:val="20"/>
          <w:lang w:eastAsia="en-US" w:bidi="ar-SA"/>
        </w:rPr>
        <w:fldChar w:fldCharType="begin"/>
      </w:r>
      <w:r>
        <w:rPr>
          <w:rFonts w:ascii="Calibri" w:hAnsi="Calibri"/>
          <w:sz w:val="18"/>
          <w:szCs w:val="20"/>
          <w:lang w:eastAsia="en-US" w:bidi="ar-SA"/>
        </w:rPr>
        <w:fldChar w:fldCharType="separate"/>
      </w:r>
      <w:r>
        <w:rPr>
          <w:rFonts w:ascii="Calibri" w:hAnsi="Calibri"/>
          <w:sz w:val="18"/>
          <w:szCs w:val="20"/>
          <w:lang w:eastAsia="en-US" w:bidi="ar-SA"/>
        </w:rPr>
        <w:fldChar w:fldCharType="end"/>
      </w:r>
    </w:p>
    <w:sectPr>
      <w:footerReference w:type="default" r:id="rId7"/>
      <w:type w:val="nextPage"/>
      <w:pgSz w:w="11906" w:h="16838" w:code="0"/>
      <w:pgMar w:top="1134" w:right="1021" w:bottom="1134" w:left="1021" w:header="709" w:footer="709"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07C9781C-C334-4151-A34A-4797BF54AC76.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07C9781C-C334-4151-A34A-4797BF54AC76.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07C9781C-C334-4151-A34A-4797BF54AC76.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6"/>
      <w:gridCol w:w="32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6"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07C9781C-C334-4151-A34A-4797BF54AC76. Podpisany</w:t>
          </w:r>
        </w:p>
      </w:tc>
      <w:tc>
        <w:tcPr>
          <w:tcW w:w="3288"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3FC"/>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9259E8"/>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081065"/>
    <w:multiLevelType w:val="hybridMultilevel"/>
    <w:tmpl w:val="00000000"/>
    <w:lvl w:ilvl="0">
      <w:start w:val="1"/>
      <w:numFmt w:val="decimal"/>
      <w:lvlText w:val="%1)"/>
      <w:lvlJc w:val="left"/>
      <w:pPr>
        <w:ind w:left="720" w:hanging="360"/>
      </w:pPr>
      <w:rPr>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8215E8"/>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94436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C6978F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EC136FC"/>
    <w:multiLevelType w:val="hybridMultilevel"/>
    <w:tmpl w:val="00000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3A1C5A"/>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hgkelc">
    <w:name w:val="hgkelc"/>
    <w:basedOn w:val="DefaultParagraphFont"/>
  </w:style>
  <w:style w:type="paragraph" w:styleId="ListParagraph">
    <w:name w:val="List Paragraph"/>
    <w:basedOn w:val="Normal"/>
    <w:qFormat/>
    <w:pPr>
      <w:spacing w:after="160" w:line="259" w:lineRule="auto"/>
      <w:ind w:left="720"/>
      <w:contextualSpacing/>
      <w:jc w:val="left"/>
    </w:pPr>
    <w:rPr>
      <w:rFonts w:ascii="Calibri" w:hAnsi="Calibri"/>
      <w:szCs w:val="20"/>
      <w:lang w:eastAsia="en-US" w:bidi="ar-SA"/>
    </w:rPr>
  </w:style>
  <w:style w:type="paragraph" w:styleId="NormalWeb">
    <w:name w:val="Normal (Web)"/>
    <w:basedOn w:val="Normal"/>
    <w:pPr>
      <w:suppressAutoHyphens/>
      <w:spacing w:before="100" w:after="100"/>
      <w:jc w:val="left"/>
    </w:pPr>
    <w:rPr>
      <w:sz w:val="24"/>
      <w:szCs w:val="20"/>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Burmistrz Gryfic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402/2025 z dnia 26 maja 2025 r.</dc:title>
  <dc:subject>w sprawie Regulaminu Pracy Komisji do spraw Realizacji Zamówień Publicznych oraz Udzielania Zamówień Publicznych do zamówień i^konkursów, których wartość jest równa lub przekracza 130^000^zł (bez podatku VAT) w^Urzędzie Miejskim w^Gryficach</dc:subject>
  <dc:creator>askotnik</dc:creator>
  <cp:lastModifiedBy>askotnik</cp:lastModifiedBy>
  <cp:revision>1</cp:revision>
  <dcterms:created xsi:type="dcterms:W3CDTF">2025-05-26T11:11:33Z</dcterms:created>
  <dcterms:modified xsi:type="dcterms:W3CDTF">2025-05-26T11:11:33Z</dcterms:modified>
  <cp:category>Akt prawny</cp:category>
</cp:coreProperties>
</file>